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57E1" w14:textId="4A7E3C85" w:rsidR="0053767A" w:rsidRPr="00B44A63" w:rsidRDefault="0053767A" w:rsidP="0081776A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645AADF9" w14:textId="35D8C690" w:rsidR="0081776A" w:rsidRPr="00375EA1" w:rsidRDefault="0081776A" w:rsidP="00131ABD">
      <w:pPr>
        <w:jc w:val="center"/>
        <w:rPr>
          <w:rFonts w:ascii="Arial" w:eastAsia="Tahoma" w:hAnsi="Arial" w:cs="Arial"/>
          <w:b/>
          <w:bCs/>
          <w:sz w:val="23"/>
          <w:szCs w:val="23"/>
          <w:u w:val="single"/>
        </w:rPr>
      </w:pPr>
      <w:r w:rsidRPr="00375EA1">
        <w:rPr>
          <w:rFonts w:ascii="Arial" w:eastAsia="Tahoma" w:hAnsi="Arial" w:cs="Arial"/>
          <w:b/>
          <w:bCs/>
          <w:sz w:val="23"/>
          <w:szCs w:val="23"/>
          <w:u w:val="single"/>
        </w:rPr>
        <w:t>Comunicato stampa</w:t>
      </w:r>
    </w:p>
    <w:p w14:paraId="38A92AC8" w14:textId="77777777" w:rsidR="0025724A" w:rsidRPr="00375EA1" w:rsidRDefault="0025724A" w:rsidP="00131ABD">
      <w:pPr>
        <w:pStyle w:val="x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085E3AF7" w14:textId="0C09C43E" w:rsidR="0025724A" w:rsidRPr="00375EA1" w:rsidRDefault="0025724A" w:rsidP="00131ABD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3"/>
          <w:szCs w:val="23"/>
        </w:rPr>
      </w:pPr>
      <w:r w:rsidRPr="00375EA1">
        <w:rPr>
          <w:rFonts w:ascii="Arial" w:hAnsi="Arial" w:cs="Arial"/>
          <w:b/>
          <w:bCs/>
          <w:sz w:val="23"/>
          <w:szCs w:val="23"/>
        </w:rPr>
        <w:t xml:space="preserve">COMMERCIALISTI, AL VIA A MAGGIO </w:t>
      </w:r>
      <w:r w:rsidR="00626F7C" w:rsidRPr="00375EA1">
        <w:rPr>
          <w:rFonts w:ascii="Arial" w:hAnsi="Arial" w:cs="Arial"/>
          <w:b/>
          <w:bCs/>
          <w:sz w:val="23"/>
          <w:szCs w:val="23"/>
        </w:rPr>
        <w:t xml:space="preserve">MASTER </w:t>
      </w:r>
      <w:r w:rsidRPr="00375EA1">
        <w:rPr>
          <w:rFonts w:ascii="Arial" w:hAnsi="Arial" w:cs="Arial"/>
          <w:b/>
          <w:bCs/>
          <w:sz w:val="23"/>
          <w:szCs w:val="23"/>
        </w:rPr>
        <w:t>SU MERCATI DI CAPITALI E QUOTAZIONI</w:t>
      </w:r>
    </w:p>
    <w:p w14:paraId="077D7EE2" w14:textId="77777777" w:rsidR="00B44A63" w:rsidRPr="00375EA1" w:rsidRDefault="00B44A63" w:rsidP="00131ABD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3"/>
          <w:szCs w:val="23"/>
        </w:rPr>
      </w:pPr>
    </w:p>
    <w:p w14:paraId="080E7A81" w14:textId="300ED17C" w:rsidR="0025724A" w:rsidRPr="00375EA1" w:rsidRDefault="0025724A" w:rsidP="00131ABD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3"/>
          <w:szCs w:val="23"/>
        </w:rPr>
      </w:pPr>
      <w:r w:rsidRPr="00375EA1">
        <w:rPr>
          <w:rFonts w:ascii="Arial" w:hAnsi="Arial" w:cs="Arial"/>
          <w:b/>
          <w:bCs/>
          <w:sz w:val="23"/>
          <w:szCs w:val="23"/>
        </w:rPr>
        <w:t xml:space="preserve">Organizzato da Consiglio </w:t>
      </w:r>
      <w:r w:rsidR="00A060E3">
        <w:rPr>
          <w:rFonts w:ascii="Arial" w:hAnsi="Arial" w:cs="Arial"/>
          <w:b/>
          <w:bCs/>
          <w:sz w:val="23"/>
          <w:szCs w:val="23"/>
        </w:rPr>
        <w:t>e Fondazione N</w:t>
      </w:r>
      <w:r w:rsidRPr="00375EA1">
        <w:rPr>
          <w:rFonts w:ascii="Arial" w:hAnsi="Arial" w:cs="Arial"/>
          <w:b/>
          <w:bCs/>
          <w:sz w:val="23"/>
          <w:szCs w:val="23"/>
        </w:rPr>
        <w:t xml:space="preserve">azionale </w:t>
      </w:r>
      <w:r w:rsidR="00A060E3">
        <w:rPr>
          <w:rFonts w:ascii="Arial" w:hAnsi="Arial" w:cs="Arial"/>
          <w:b/>
          <w:bCs/>
          <w:sz w:val="23"/>
          <w:szCs w:val="23"/>
        </w:rPr>
        <w:t xml:space="preserve">Commercialisti – Formazione </w:t>
      </w:r>
      <w:r w:rsidR="00AD2685">
        <w:rPr>
          <w:rFonts w:ascii="Arial" w:hAnsi="Arial" w:cs="Arial"/>
          <w:b/>
          <w:bCs/>
          <w:sz w:val="23"/>
          <w:szCs w:val="23"/>
        </w:rPr>
        <w:t>co</w:t>
      </w:r>
      <w:r w:rsidRPr="00375EA1">
        <w:rPr>
          <w:rFonts w:ascii="Arial" w:hAnsi="Arial" w:cs="Arial"/>
          <w:b/>
          <w:bCs/>
          <w:sz w:val="23"/>
          <w:szCs w:val="23"/>
        </w:rPr>
        <w:t xml:space="preserve">n </w:t>
      </w:r>
      <w:r w:rsidR="00AD2685">
        <w:rPr>
          <w:rFonts w:ascii="Arial" w:hAnsi="Arial" w:cs="Arial"/>
          <w:b/>
          <w:bCs/>
          <w:sz w:val="23"/>
          <w:szCs w:val="23"/>
        </w:rPr>
        <w:t>l’</w:t>
      </w:r>
      <w:r w:rsidRPr="00375EA1">
        <w:rPr>
          <w:rFonts w:ascii="Arial" w:hAnsi="Arial" w:cs="Arial"/>
          <w:b/>
          <w:bCs/>
          <w:sz w:val="23"/>
          <w:szCs w:val="23"/>
        </w:rPr>
        <w:t xml:space="preserve">Osservatorio </w:t>
      </w:r>
      <w:r w:rsidR="00AD2685">
        <w:rPr>
          <w:rFonts w:ascii="Arial" w:hAnsi="Arial" w:cs="Arial"/>
          <w:b/>
          <w:bCs/>
          <w:sz w:val="23"/>
          <w:szCs w:val="23"/>
        </w:rPr>
        <w:t xml:space="preserve">sul </w:t>
      </w:r>
      <w:r w:rsidRPr="00375EA1">
        <w:rPr>
          <w:rFonts w:ascii="Arial" w:hAnsi="Arial" w:cs="Arial"/>
          <w:b/>
          <w:bCs/>
          <w:sz w:val="23"/>
          <w:szCs w:val="23"/>
        </w:rPr>
        <w:t>Mercat</w:t>
      </w:r>
      <w:r w:rsidR="00AD2685">
        <w:rPr>
          <w:rFonts w:ascii="Arial" w:hAnsi="Arial" w:cs="Arial"/>
          <w:b/>
          <w:bCs/>
          <w:sz w:val="23"/>
          <w:szCs w:val="23"/>
        </w:rPr>
        <w:t>o</w:t>
      </w:r>
      <w:r w:rsidRPr="00375EA1">
        <w:rPr>
          <w:rFonts w:ascii="Arial" w:hAnsi="Arial" w:cs="Arial"/>
          <w:b/>
          <w:bCs/>
          <w:sz w:val="23"/>
          <w:szCs w:val="23"/>
        </w:rPr>
        <w:t xml:space="preserve"> dei capitali italiani ed esteri di cui fanno parte anche Borsa Italiana, Elite, Banca d’Italia, Consob e Assogestioni</w:t>
      </w:r>
    </w:p>
    <w:p w14:paraId="48A56AB3" w14:textId="77777777" w:rsidR="0025724A" w:rsidRPr="00375EA1" w:rsidRDefault="0025724A" w:rsidP="00131ABD">
      <w:pPr>
        <w:pStyle w:val="x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762EBD11" w14:textId="779A69F3" w:rsidR="007C206B" w:rsidRPr="00375EA1" w:rsidRDefault="0025724A" w:rsidP="00131ABD">
      <w:pPr>
        <w:tabs>
          <w:tab w:val="left" w:pos="426"/>
        </w:tabs>
        <w:ind w:right="42"/>
        <w:jc w:val="both"/>
        <w:rPr>
          <w:rFonts w:ascii="Arial" w:hAnsi="Arial" w:cs="Arial"/>
          <w:sz w:val="23"/>
          <w:szCs w:val="23"/>
        </w:rPr>
      </w:pPr>
      <w:r w:rsidRPr="00375EA1">
        <w:rPr>
          <w:rFonts w:ascii="Arial" w:hAnsi="Arial" w:cs="Arial"/>
          <w:i/>
          <w:iCs/>
          <w:sz w:val="23"/>
          <w:szCs w:val="23"/>
        </w:rPr>
        <w:t>Roma, 2</w:t>
      </w:r>
      <w:r w:rsidR="006A3569">
        <w:rPr>
          <w:rFonts w:ascii="Arial" w:hAnsi="Arial" w:cs="Arial"/>
          <w:i/>
          <w:iCs/>
          <w:sz w:val="23"/>
          <w:szCs w:val="23"/>
        </w:rPr>
        <w:t>8</w:t>
      </w:r>
      <w:r w:rsidRPr="00375EA1">
        <w:rPr>
          <w:rFonts w:ascii="Arial" w:hAnsi="Arial" w:cs="Arial"/>
          <w:i/>
          <w:iCs/>
          <w:sz w:val="23"/>
          <w:szCs w:val="23"/>
        </w:rPr>
        <w:t xml:space="preserve"> marzo 2024</w:t>
      </w:r>
      <w:r w:rsidRPr="00375EA1">
        <w:rPr>
          <w:rFonts w:ascii="Arial" w:hAnsi="Arial" w:cs="Arial"/>
          <w:sz w:val="23"/>
          <w:szCs w:val="23"/>
        </w:rPr>
        <w:t xml:space="preserve"> </w:t>
      </w:r>
      <w:r w:rsidR="00131ABD" w:rsidRPr="00375EA1">
        <w:rPr>
          <w:rFonts w:ascii="Arial" w:hAnsi="Arial" w:cs="Arial"/>
          <w:sz w:val="23"/>
          <w:szCs w:val="23"/>
        </w:rPr>
        <w:t>–</w:t>
      </w:r>
      <w:r w:rsidRPr="00375EA1">
        <w:rPr>
          <w:rFonts w:ascii="Arial" w:hAnsi="Arial" w:cs="Arial"/>
          <w:sz w:val="23"/>
          <w:szCs w:val="23"/>
        </w:rPr>
        <w:t xml:space="preserve"> Il Consiglio </w:t>
      </w:r>
      <w:r w:rsidR="00A060E3">
        <w:rPr>
          <w:rFonts w:ascii="Arial" w:hAnsi="Arial" w:cs="Arial"/>
          <w:sz w:val="23"/>
          <w:szCs w:val="23"/>
        </w:rPr>
        <w:t>n</w:t>
      </w:r>
      <w:r w:rsidRPr="00375EA1">
        <w:rPr>
          <w:rFonts w:ascii="Arial" w:hAnsi="Arial" w:cs="Arial"/>
          <w:sz w:val="23"/>
          <w:szCs w:val="23"/>
        </w:rPr>
        <w:t>azionale e</w:t>
      </w:r>
      <w:r w:rsidR="00A060E3">
        <w:rPr>
          <w:rFonts w:ascii="Arial" w:hAnsi="Arial" w:cs="Arial"/>
          <w:sz w:val="23"/>
          <w:szCs w:val="23"/>
        </w:rPr>
        <w:t xml:space="preserve"> la Fondazione Nazionale Commercialisti – Formazione, </w:t>
      </w:r>
      <w:r w:rsidRPr="00375EA1">
        <w:rPr>
          <w:rFonts w:ascii="Arial" w:hAnsi="Arial" w:cs="Arial"/>
          <w:sz w:val="23"/>
          <w:szCs w:val="23"/>
        </w:rPr>
        <w:t>per il tramite del</w:t>
      </w:r>
      <w:r w:rsidR="00A060E3">
        <w:rPr>
          <w:rFonts w:ascii="Arial" w:hAnsi="Arial" w:cs="Arial"/>
          <w:sz w:val="23"/>
          <w:szCs w:val="23"/>
        </w:rPr>
        <w:t>l’O</w:t>
      </w:r>
      <w:r w:rsidRPr="00375EA1">
        <w:rPr>
          <w:rFonts w:ascii="Arial" w:hAnsi="Arial" w:cs="Arial"/>
          <w:sz w:val="23"/>
          <w:szCs w:val="23"/>
        </w:rPr>
        <w:t xml:space="preserve">sservatorio </w:t>
      </w:r>
      <w:r w:rsidR="00375EA1" w:rsidRPr="00375EA1">
        <w:rPr>
          <w:rFonts w:ascii="Arial" w:hAnsi="Arial" w:cs="Arial"/>
          <w:sz w:val="23"/>
          <w:szCs w:val="23"/>
        </w:rPr>
        <w:t xml:space="preserve">sul </w:t>
      </w:r>
      <w:r w:rsidRPr="00375EA1">
        <w:rPr>
          <w:rFonts w:ascii="Arial" w:hAnsi="Arial" w:cs="Arial"/>
          <w:sz w:val="23"/>
          <w:szCs w:val="23"/>
        </w:rPr>
        <w:t>Mercat</w:t>
      </w:r>
      <w:r w:rsidR="00375EA1" w:rsidRPr="00375EA1">
        <w:rPr>
          <w:rFonts w:ascii="Arial" w:hAnsi="Arial" w:cs="Arial"/>
          <w:sz w:val="23"/>
          <w:szCs w:val="23"/>
        </w:rPr>
        <w:t>o</w:t>
      </w:r>
      <w:r w:rsidRPr="00375EA1">
        <w:rPr>
          <w:rFonts w:ascii="Arial" w:hAnsi="Arial" w:cs="Arial"/>
          <w:sz w:val="23"/>
          <w:szCs w:val="23"/>
        </w:rPr>
        <w:t xml:space="preserve"> dei capitali italiani ed esteri al quale partecipano anche Borsa Italiana, Elite, Banca d’Italia, Consob e Assogestioni, ha</w:t>
      </w:r>
      <w:r w:rsidR="006A3569">
        <w:rPr>
          <w:rFonts w:ascii="Arial" w:hAnsi="Arial" w:cs="Arial"/>
          <w:sz w:val="23"/>
          <w:szCs w:val="23"/>
        </w:rPr>
        <w:t>nno</w:t>
      </w:r>
      <w:r w:rsidRPr="00375EA1">
        <w:rPr>
          <w:rFonts w:ascii="Arial" w:hAnsi="Arial" w:cs="Arial"/>
          <w:sz w:val="23"/>
          <w:szCs w:val="23"/>
        </w:rPr>
        <w:t xml:space="preserve"> lanciato un progetto di formazione destinato ai professionisti e alle imprese con l’obiettivo di favorire l’accesso di queste ultime al mercato dei capitali. </w:t>
      </w:r>
      <w:r w:rsidR="00626F7C" w:rsidRPr="00375EA1">
        <w:rPr>
          <w:rFonts w:ascii="Arial" w:hAnsi="Arial" w:cs="Arial"/>
          <w:sz w:val="23"/>
          <w:szCs w:val="23"/>
        </w:rPr>
        <w:t>Si tratta del Master “</w:t>
      </w:r>
      <w:r w:rsidR="00626F7C" w:rsidRPr="00375EA1">
        <w:rPr>
          <w:rFonts w:ascii="Arial" w:hAnsi="Arial" w:cs="Arial"/>
          <w:b/>
          <w:bCs/>
          <w:sz w:val="23"/>
          <w:szCs w:val="23"/>
        </w:rPr>
        <w:t>Finanza alternativa e quotazione in borsa</w:t>
      </w:r>
      <w:r w:rsidR="00626F7C" w:rsidRPr="00375EA1">
        <w:rPr>
          <w:rFonts w:ascii="Arial" w:hAnsi="Arial" w:cs="Arial"/>
          <w:sz w:val="23"/>
          <w:szCs w:val="23"/>
        </w:rPr>
        <w:t>”</w:t>
      </w:r>
      <w:r w:rsidR="007C206B" w:rsidRPr="00375EA1">
        <w:rPr>
          <w:rFonts w:ascii="Arial" w:hAnsi="Arial" w:cs="Arial"/>
          <w:sz w:val="23"/>
          <w:szCs w:val="23"/>
        </w:rPr>
        <w:t>, che si svolgerà in presenza a Milano, in parte presso Palazzo Mezzanotte, sede di Borsa Italiana S.p.A., e in parte presso l’Hilton Hotel. Il percorso completo prevede 36 ore distribuite su 5 giornate (</w:t>
      </w:r>
      <w:r w:rsidR="007C206B" w:rsidRPr="00375EA1">
        <w:rPr>
          <w:rFonts w:ascii="Arial" w:hAnsi="Arial" w:cs="Arial"/>
          <w:b/>
          <w:bCs/>
          <w:sz w:val="23"/>
          <w:szCs w:val="23"/>
        </w:rPr>
        <w:t>8, 9,10, 27 e 28 maggio</w:t>
      </w:r>
      <w:r w:rsidR="007C206B" w:rsidRPr="00375EA1">
        <w:rPr>
          <w:rFonts w:ascii="Arial" w:hAnsi="Arial" w:cs="Arial"/>
          <w:sz w:val="23"/>
          <w:szCs w:val="23"/>
        </w:rPr>
        <w:t xml:space="preserve">) e sarà completato e arricchito da </w:t>
      </w:r>
      <w:r w:rsidR="007C206B" w:rsidRPr="00375EA1">
        <w:rPr>
          <w:rFonts w:ascii="Arial" w:hAnsi="Arial" w:cs="Arial"/>
          <w:b/>
          <w:bCs/>
          <w:i/>
          <w:iCs/>
          <w:sz w:val="23"/>
          <w:szCs w:val="23"/>
        </w:rPr>
        <w:t>case studies</w:t>
      </w:r>
      <w:r w:rsidR="007C206B" w:rsidRPr="00375EA1">
        <w:rPr>
          <w:rFonts w:ascii="Arial" w:hAnsi="Arial" w:cs="Arial"/>
          <w:sz w:val="23"/>
          <w:szCs w:val="23"/>
        </w:rPr>
        <w:t xml:space="preserve"> e </w:t>
      </w:r>
      <w:r w:rsidR="007C206B" w:rsidRPr="00375EA1">
        <w:rPr>
          <w:rFonts w:ascii="Arial" w:hAnsi="Arial" w:cs="Arial"/>
          <w:b/>
          <w:bCs/>
          <w:sz w:val="23"/>
          <w:szCs w:val="23"/>
        </w:rPr>
        <w:t>testimonianze dirette</w:t>
      </w:r>
      <w:r w:rsidR="007C206B" w:rsidRPr="00375EA1">
        <w:rPr>
          <w:rFonts w:ascii="Arial" w:hAnsi="Arial" w:cs="Arial"/>
          <w:sz w:val="23"/>
          <w:szCs w:val="23"/>
        </w:rPr>
        <w:t>.</w:t>
      </w:r>
    </w:p>
    <w:p w14:paraId="0D78B7B6" w14:textId="77777777" w:rsidR="00131ABD" w:rsidRPr="00375EA1" w:rsidRDefault="00131ABD" w:rsidP="00131ABD">
      <w:pPr>
        <w:tabs>
          <w:tab w:val="left" w:pos="426"/>
        </w:tabs>
        <w:ind w:right="42"/>
        <w:jc w:val="both"/>
        <w:rPr>
          <w:rFonts w:ascii="Arial" w:hAnsi="Arial" w:cs="Arial"/>
          <w:sz w:val="23"/>
          <w:szCs w:val="23"/>
        </w:rPr>
      </w:pPr>
    </w:p>
    <w:p w14:paraId="7A18306E" w14:textId="3FB5111D" w:rsidR="007C206B" w:rsidRPr="00375EA1" w:rsidRDefault="007C206B" w:rsidP="00131ABD">
      <w:pPr>
        <w:tabs>
          <w:tab w:val="left" w:pos="426"/>
        </w:tabs>
        <w:ind w:right="42"/>
        <w:jc w:val="both"/>
        <w:rPr>
          <w:rFonts w:ascii="Arial" w:hAnsi="Arial" w:cs="Arial"/>
          <w:sz w:val="23"/>
          <w:szCs w:val="23"/>
        </w:rPr>
      </w:pPr>
      <w:r w:rsidRPr="00375EA1">
        <w:rPr>
          <w:rFonts w:ascii="Arial" w:hAnsi="Arial" w:cs="Arial"/>
          <w:sz w:val="23"/>
          <w:szCs w:val="23"/>
        </w:rPr>
        <w:t xml:space="preserve">Dopo un’introduzione sugli </w:t>
      </w:r>
      <w:r w:rsidRPr="00375EA1">
        <w:rPr>
          <w:rFonts w:ascii="Arial" w:hAnsi="Arial" w:cs="Arial"/>
          <w:b/>
          <w:bCs/>
          <w:sz w:val="23"/>
          <w:szCs w:val="23"/>
        </w:rPr>
        <w:t>strumenti finanziari e sul loro funzionamento</w:t>
      </w:r>
      <w:r w:rsidRPr="00375EA1">
        <w:rPr>
          <w:rFonts w:ascii="Arial" w:hAnsi="Arial" w:cs="Arial"/>
          <w:sz w:val="23"/>
          <w:szCs w:val="23"/>
        </w:rPr>
        <w:t xml:space="preserve">, il corso prenderà in esame gli </w:t>
      </w:r>
      <w:r w:rsidRPr="00375EA1">
        <w:rPr>
          <w:rFonts w:ascii="Arial" w:hAnsi="Arial" w:cs="Arial"/>
          <w:b/>
          <w:bCs/>
          <w:sz w:val="23"/>
          <w:szCs w:val="23"/>
        </w:rPr>
        <w:t>aspetti normativi e regolamentari</w:t>
      </w:r>
      <w:r w:rsidRPr="00375EA1">
        <w:rPr>
          <w:rFonts w:ascii="Arial" w:hAnsi="Arial" w:cs="Arial"/>
          <w:sz w:val="23"/>
          <w:szCs w:val="23"/>
        </w:rPr>
        <w:t xml:space="preserve"> del mercato finanziario di riferimento, oltre agli </w:t>
      </w:r>
      <w:r w:rsidRPr="00375EA1">
        <w:rPr>
          <w:rFonts w:ascii="Arial" w:hAnsi="Arial" w:cs="Arial"/>
          <w:b/>
          <w:bCs/>
          <w:sz w:val="23"/>
          <w:szCs w:val="23"/>
        </w:rPr>
        <w:t>elementi procedurali</w:t>
      </w:r>
      <w:r w:rsidRPr="00375EA1">
        <w:rPr>
          <w:rFonts w:ascii="Arial" w:hAnsi="Arial" w:cs="Arial"/>
          <w:sz w:val="23"/>
          <w:szCs w:val="23"/>
        </w:rPr>
        <w:t xml:space="preserve">. Saranno approfonditi </w:t>
      </w:r>
      <w:r w:rsidR="00B44A63" w:rsidRPr="00375EA1">
        <w:rPr>
          <w:rFonts w:ascii="Arial" w:hAnsi="Arial" w:cs="Arial"/>
          <w:sz w:val="23"/>
          <w:szCs w:val="23"/>
        </w:rPr>
        <w:t>anche</w:t>
      </w:r>
      <w:r w:rsidRPr="00375EA1">
        <w:rPr>
          <w:rFonts w:ascii="Arial" w:hAnsi="Arial" w:cs="Arial"/>
          <w:sz w:val="23"/>
          <w:szCs w:val="23"/>
        </w:rPr>
        <w:t xml:space="preserve"> temi relativi alla </w:t>
      </w:r>
      <w:r w:rsidRPr="00375EA1">
        <w:rPr>
          <w:rFonts w:ascii="Arial" w:hAnsi="Arial" w:cs="Arial"/>
          <w:b/>
          <w:bCs/>
          <w:sz w:val="23"/>
          <w:szCs w:val="23"/>
        </w:rPr>
        <w:t>pianificazione finanziaria</w:t>
      </w:r>
      <w:r w:rsidRPr="00375EA1">
        <w:rPr>
          <w:rFonts w:ascii="Arial" w:hAnsi="Arial" w:cs="Arial"/>
          <w:sz w:val="23"/>
          <w:szCs w:val="23"/>
        </w:rPr>
        <w:t xml:space="preserve"> nelle imprese, alle principali caratteristiche degli strumenti finanziari (dal punto di vista civilistico e fiscale) ed alla </w:t>
      </w:r>
      <w:r w:rsidRPr="00375EA1">
        <w:rPr>
          <w:rFonts w:ascii="Arial" w:hAnsi="Arial" w:cs="Arial"/>
          <w:b/>
          <w:bCs/>
          <w:sz w:val="23"/>
          <w:szCs w:val="23"/>
        </w:rPr>
        <w:t>valutazione d’azienda</w:t>
      </w:r>
      <w:r w:rsidRPr="00375EA1">
        <w:rPr>
          <w:rFonts w:ascii="Arial" w:hAnsi="Arial" w:cs="Arial"/>
          <w:sz w:val="23"/>
          <w:szCs w:val="23"/>
        </w:rPr>
        <w:t xml:space="preserve">. In ultimo, saranno affrontati aspetti riguardanti la </w:t>
      </w:r>
      <w:r w:rsidRPr="00375EA1">
        <w:rPr>
          <w:rFonts w:ascii="Arial" w:hAnsi="Arial" w:cs="Arial"/>
          <w:b/>
          <w:bCs/>
          <w:sz w:val="23"/>
          <w:szCs w:val="23"/>
        </w:rPr>
        <w:t>gestione dei rischi</w:t>
      </w:r>
      <w:r w:rsidRPr="00375EA1">
        <w:rPr>
          <w:rFonts w:ascii="Arial" w:hAnsi="Arial" w:cs="Arial"/>
          <w:sz w:val="23"/>
          <w:szCs w:val="23"/>
        </w:rPr>
        <w:t xml:space="preserve">, la </w:t>
      </w:r>
      <w:r w:rsidRPr="00375EA1">
        <w:rPr>
          <w:rFonts w:ascii="Arial" w:hAnsi="Arial" w:cs="Arial"/>
          <w:b/>
          <w:bCs/>
          <w:sz w:val="23"/>
          <w:szCs w:val="23"/>
        </w:rPr>
        <w:t>correttezza delle procedure</w:t>
      </w:r>
      <w:r w:rsidRPr="00375EA1">
        <w:rPr>
          <w:rFonts w:ascii="Arial" w:hAnsi="Arial" w:cs="Arial"/>
          <w:sz w:val="23"/>
          <w:szCs w:val="23"/>
        </w:rPr>
        <w:t xml:space="preserve"> e degli </w:t>
      </w:r>
      <w:r w:rsidRPr="00375EA1">
        <w:rPr>
          <w:rFonts w:ascii="Arial" w:hAnsi="Arial" w:cs="Arial"/>
          <w:b/>
          <w:bCs/>
          <w:sz w:val="23"/>
          <w:szCs w:val="23"/>
        </w:rPr>
        <w:t>assetti organizzativi</w:t>
      </w:r>
      <w:r w:rsidRPr="00375EA1">
        <w:rPr>
          <w:rFonts w:ascii="Arial" w:hAnsi="Arial" w:cs="Arial"/>
          <w:sz w:val="23"/>
          <w:szCs w:val="23"/>
        </w:rPr>
        <w:t xml:space="preserve"> necessari ad approcciare correttamente gli strumenti finanziari, analizzando </w:t>
      </w:r>
      <w:r w:rsidR="00B44A63" w:rsidRPr="00375EA1">
        <w:rPr>
          <w:rFonts w:ascii="Arial" w:hAnsi="Arial" w:cs="Arial"/>
          <w:sz w:val="23"/>
          <w:szCs w:val="23"/>
        </w:rPr>
        <w:t>anche</w:t>
      </w:r>
      <w:r w:rsidRPr="00375EA1">
        <w:rPr>
          <w:rFonts w:ascii="Arial" w:hAnsi="Arial" w:cs="Arial"/>
          <w:sz w:val="23"/>
          <w:szCs w:val="23"/>
        </w:rPr>
        <w:t xml:space="preserve"> il “</w:t>
      </w:r>
      <w:r w:rsidRPr="00375EA1">
        <w:rPr>
          <w:rFonts w:ascii="Arial" w:hAnsi="Arial" w:cs="Arial"/>
          <w:b/>
          <w:bCs/>
          <w:sz w:val="23"/>
          <w:szCs w:val="23"/>
        </w:rPr>
        <w:t>set documentale</w:t>
      </w:r>
      <w:r w:rsidRPr="00375EA1">
        <w:rPr>
          <w:rFonts w:ascii="Arial" w:hAnsi="Arial" w:cs="Arial"/>
          <w:sz w:val="23"/>
          <w:szCs w:val="23"/>
        </w:rPr>
        <w:t>” da predisporre per il buon esito delle operazioni.</w:t>
      </w:r>
    </w:p>
    <w:p w14:paraId="5FB734F5" w14:textId="77777777" w:rsidR="00B44A63" w:rsidRPr="00375EA1" w:rsidRDefault="00B44A63" w:rsidP="00131ABD">
      <w:pPr>
        <w:tabs>
          <w:tab w:val="left" w:pos="426"/>
        </w:tabs>
        <w:ind w:right="42"/>
        <w:jc w:val="both"/>
        <w:rPr>
          <w:rFonts w:ascii="Arial" w:hAnsi="Arial" w:cs="Arial"/>
          <w:sz w:val="23"/>
          <w:szCs w:val="23"/>
        </w:rPr>
      </w:pPr>
    </w:p>
    <w:p w14:paraId="4BF6769F" w14:textId="110E9DBA" w:rsidR="0025724A" w:rsidRPr="00375EA1" w:rsidRDefault="0025724A" w:rsidP="00131ABD">
      <w:pPr>
        <w:tabs>
          <w:tab w:val="left" w:pos="426"/>
        </w:tabs>
        <w:ind w:right="42"/>
        <w:jc w:val="both"/>
        <w:rPr>
          <w:rFonts w:ascii="Arial" w:hAnsi="Arial" w:cs="Arial"/>
          <w:sz w:val="23"/>
          <w:szCs w:val="23"/>
        </w:rPr>
      </w:pPr>
      <w:r w:rsidRPr="00375EA1">
        <w:rPr>
          <w:rFonts w:ascii="Arial" w:hAnsi="Arial" w:cs="Arial"/>
          <w:sz w:val="23"/>
          <w:szCs w:val="23"/>
        </w:rPr>
        <w:t>“Si tratta di un programma ambizioso – afferma il presidente del Consiglio nazionale</w:t>
      </w:r>
      <w:r w:rsidR="00375EA1">
        <w:rPr>
          <w:rFonts w:ascii="Arial" w:hAnsi="Arial" w:cs="Arial"/>
          <w:sz w:val="23"/>
          <w:szCs w:val="23"/>
        </w:rPr>
        <w:t xml:space="preserve"> dei commercialisti</w:t>
      </w:r>
      <w:r w:rsidRPr="00375EA1">
        <w:rPr>
          <w:rFonts w:ascii="Arial" w:hAnsi="Arial" w:cs="Arial"/>
          <w:sz w:val="23"/>
          <w:szCs w:val="23"/>
        </w:rPr>
        <w:t xml:space="preserve">, </w:t>
      </w:r>
      <w:r w:rsidRPr="00375EA1">
        <w:rPr>
          <w:rFonts w:ascii="Arial" w:hAnsi="Arial" w:cs="Arial"/>
          <w:b/>
          <w:bCs/>
          <w:sz w:val="23"/>
          <w:szCs w:val="23"/>
        </w:rPr>
        <w:t>Elbano de Nuccio</w:t>
      </w:r>
      <w:r w:rsidRPr="00375EA1">
        <w:rPr>
          <w:rFonts w:ascii="Arial" w:hAnsi="Arial" w:cs="Arial"/>
          <w:sz w:val="23"/>
          <w:szCs w:val="23"/>
        </w:rPr>
        <w:t xml:space="preserve"> </w:t>
      </w:r>
      <w:r w:rsidR="00375EA1">
        <w:rPr>
          <w:rFonts w:ascii="Arial" w:hAnsi="Arial" w:cs="Arial"/>
          <w:sz w:val="23"/>
          <w:szCs w:val="23"/>
        </w:rPr>
        <w:t>–</w:t>
      </w:r>
      <w:r w:rsidRPr="00375EA1">
        <w:rPr>
          <w:rFonts w:ascii="Arial" w:hAnsi="Arial" w:cs="Arial"/>
          <w:sz w:val="23"/>
          <w:szCs w:val="23"/>
        </w:rPr>
        <w:t xml:space="preserve"> proiettato nel lungo periodo, che ha l’obiettivo di creare le condizioni perché le aziende italiane possano accedere ai mercati dei capitali in alternativa o in parallelo rispetto al ricorso al debito bancario e alle spesso limitate risorse imprenditoriali</w:t>
      </w:r>
      <w:r w:rsidR="00626F7C" w:rsidRPr="00375EA1">
        <w:rPr>
          <w:rFonts w:ascii="Arial" w:hAnsi="Arial" w:cs="Arial"/>
          <w:sz w:val="23"/>
          <w:szCs w:val="23"/>
        </w:rPr>
        <w:t>. In questo contesto, i commercialisti, grazie alla conoscenza del</w:t>
      </w:r>
      <w:r w:rsidR="00B44A63" w:rsidRPr="00375EA1">
        <w:rPr>
          <w:rFonts w:ascii="Arial" w:hAnsi="Arial" w:cs="Arial"/>
          <w:sz w:val="23"/>
          <w:szCs w:val="23"/>
        </w:rPr>
        <w:t xml:space="preserve">le </w:t>
      </w:r>
      <w:r w:rsidR="00626F7C" w:rsidRPr="00375EA1">
        <w:rPr>
          <w:rFonts w:ascii="Arial" w:hAnsi="Arial" w:cs="Arial"/>
          <w:sz w:val="23"/>
          <w:szCs w:val="23"/>
        </w:rPr>
        <w:t>aziend</w:t>
      </w:r>
      <w:r w:rsidR="00B44A63" w:rsidRPr="00375EA1">
        <w:rPr>
          <w:rFonts w:ascii="Arial" w:hAnsi="Arial" w:cs="Arial"/>
          <w:sz w:val="23"/>
          <w:szCs w:val="23"/>
        </w:rPr>
        <w:t>e</w:t>
      </w:r>
      <w:r w:rsidR="00626F7C" w:rsidRPr="00375EA1">
        <w:rPr>
          <w:rFonts w:ascii="Arial" w:hAnsi="Arial" w:cs="Arial"/>
          <w:sz w:val="23"/>
          <w:szCs w:val="23"/>
        </w:rPr>
        <w:t xml:space="preserve"> e delle </w:t>
      </w:r>
      <w:r w:rsidR="00B44A63" w:rsidRPr="00375EA1">
        <w:rPr>
          <w:rFonts w:ascii="Arial" w:hAnsi="Arial" w:cs="Arial"/>
          <w:sz w:val="23"/>
          <w:szCs w:val="23"/>
        </w:rPr>
        <w:t>loro</w:t>
      </w:r>
      <w:r w:rsidR="00626F7C" w:rsidRPr="00375EA1">
        <w:rPr>
          <w:rFonts w:ascii="Arial" w:hAnsi="Arial" w:cs="Arial"/>
          <w:sz w:val="23"/>
          <w:szCs w:val="23"/>
        </w:rPr>
        <w:t xml:space="preserve"> dinamiche, possono svolgere un ruolo di primo piano. Con il Master intendiamo formare i professionisti esperti della finanza alternativa e quotazione di borsa, fornendo loro </w:t>
      </w:r>
      <w:r w:rsidR="00626F7C" w:rsidRPr="00375EA1">
        <w:rPr>
          <w:rFonts w:ascii="Arial" w:hAnsi="Arial" w:cs="Arial"/>
          <w:b/>
          <w:bCs/>
          <w:sz w:val="23"/>
          <w:szCs w:val="23"/>
        </w:rPr>
        <w:t>competenze avanzate</w:t>
      </w:r>
      <w:r w:rsidRPr="00375EA1">
        <w:rPr>
          <w:rFonts w:ascii="Arial" w:hAnsi="Arial" w:cs="Arial"/>
          <w:sz w:val="23"/>
          <w:szCs w:val="23"/>
        </w:rPr>
        <w:t xml:space="preserve">”. </w:t>
      </w:r>
    </w:p>
    <w:p w14:paraId="493185D5" w14:textId="77777777" w:rsidR="0025724A" w:rsidRPr="00375EA1" w:rsidRDefault="0025724A" w:rsidP="00131ABD">
      <w:pPr>
        <w:pStyle w:val="x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0BE80E94" w14:textId="707B9B03" w:rsidR="0025724A" w:rsidRPr="00375EA1" w:rsidRDefault="0025724A" w:rsidP="00131ABD">
      <w:pPr>
        <w:pStyle w:val="x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375EA1">
        <w:rPr>
          <w:rFonts w:ascii="Arial" w:hAnsi="Arial" w:cs="Arial"/>
          <w:sz w:val="23"/>
          <w:szCs w:val="23"/>
        </w:rPr>
        <w:t xml:space="preserve">Il consigliere nazionale dei commercialisti delegato alla finanza aziendale, </w:t>
      </w:r>
      <w:r w:rsidRPr="00375EA1">
        <w:rPr>
          <w:rFonts w:ascii="Arial" w:hAnsi="Arial" w:cs="Arial"/>
          <w:b/>
          <w:bCs/>
          <w:sz w:val="23"/>
          <w:szCs w:val="23"/>
        </w:rPr>
        <w:t>Antonio Repaci</w:t>
      </w:r>
      <w:r w:rsidRPr="00375EA1">
        <w:rPr>
          <w:rFonts w:ascii="Arial" w:hAnsi="Arial" w:cs="Arial"/>
          <w:sz w:val="23"/>
          <w:szCs w:val="23"/>
        </w:rPr>
        <w:t xml:space="preserve">, sottolinea come “il progetto ha la dichiarata finalità di aiutare la </w:t>
      </w:r>
      <w:r w:rsidRPr="00375EA1">
        <w:rPr>
          <w:rFonts w:ascii="Arial" w:hAnsi="Arial" w:cs="Arial"/>
          <w:b/>
          <w:bCs/>
          <w:sz w:val="23"/>
          <w:szCs w:val="23"/>
        </w:rPr>
        <w:t>crescita dimensionale</w:t>
      </w:r>
      <w:r w:rsidRPr="00375EA1">
        <w:rPr>
          <w:rFonts w:ascii="Arial" w:hAnsi="Arial" w:cs="Arial"/>
          <w:sz w:val="23"/>
          <w:szCs w:val="23"/>
        </w:rPr>
        <w:t xml:space="preserve"> delle nostre realtà aziendali e di portare finalmente il nostro Paese a un livello paragonabile agli altri membri del G7, quanto a parametri, ad esempio, quali </w:t>
      </w:r>
      <w:r w:rsidR="007C206B" w:rsidRPr="00375EA1">
        <w:rPr>
          <w:rFonts w:ascii="Arial" w:hAnsi="Arial" w:cs="Arial"/>
          <w:b/>
          <w:bCs/>
          <w:sz w:val="23"/>
          <w:szCs w:val="23"/>
        </w:rPr>
        <w:t>c</w:t>
      </w:r>
      <w:r w:rsidRPr="00375EA1">
        <w:rPr>
          <w:rFonts w:ascii="Arial" w:hAnsi="Arial" w:cs="Arial"/>
          <w:b/>
          <w:bCs/>
          <w:sz w:val="23"/>
          <w:szCs w:val="23"/>
        </w:rPr>
        <w:t>apitalizzazione di borsa sul PIL</w:t>
      </w:r>
      <w:r w:rsidRPr="00375EA1">
        <w:rPr>
          <w:rFonts w:ascii="Arial" w:hAnsi="Arial" w:cs="Arial"/>
          <w:sz w:val="23"/>
          <w:szCs w:val="23"/>
        </w:rPr>
        <w:t>”.</w:t>
      </w:r>
    </w:p>
    <w:p w14:paraId="60840135" w14:textId="77777777" w:rsidR="0025724A" w:rsidRPr="00375EA1" w:rsidRDefault="0025724A" w:rsidP="00131ABD">
      <w:pPr>
        <w:pStyle w:val="x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375EA1">
        <w:rPr>
          <w:rFonts w:ascii="Arial" w:hAnsi="Arial" w:cs="Arial"/>
          <w:sz w:val="23"/>
          <w:szCs w:val="23"/>
        </w:rPr>
        <w:t> </w:t>
      </w:r>
    </w:p>
    <w:p w14:paraId="615B7831" w14:textId="0F87B285" w:rsidR="00626F7C" w:rsidRPr="00375EA1" w:rsidRDefault="0025724A" w:rsidP="00131ABD">
      <w:pPr>
        <w:pStyle w:val="x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375EA1">
        <w:rPr>
          <w:rStyle w:val="Enfasigrassetto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Maurizio Dallocchio</w:t>
      </w:r>
      <w:r w:rsidRPr="00375EA1">
        <w:rPr>
          <w:rFonts w:ascii="Arial" w:hAnsi="Arial" w:cs="Arial"/>
          <w:sz w:val="23"/>
          <w:szCs w:val="23"/>
          <w:shd w:val="clear" w:color="auto" w:fill="FFFFFF"/>
        </w:rPr>
        <w:t xml:space="preserve">, </w:t>
      </w:r>
      <w:r w:rsidR="00B44A63" w:rsidRPr="00375EA1">
        <w:rPr>
          <w:rFonts w:ascii="Arial" w:hAnsi="Arial" w:cs="Arial"/>
          <w:sz w:val="23"/>
          <w:szCs w:val="23"/>
          <w:shd w:val="clear" w:color="auto" w:fill="FFFFFF"/>
        </w:rPr>
        <w:t>p</w:t>
      </w:r>
      <w:r w:rsidRPr="00375EA1">
        <w:rPr>
          <w:rFonts w:ascii="Arial" w:hAnsi="Arial" w:cs="Arial"/>
          <w:sz w:val="23"/>
          <w:szCs w:val="23"/>
          <w:shd w:val="clear" w:color="auto" w:fill="FFFFFF"/>
        </w:rPr>
        <w:t xml:space="preserve">rofessore di Corporate Finance </w:t>
      </w:r>
      <w:r w:rsidR="00B44A63" w:rsidRPr="00375EA1">
        <w:rPr>
          <w:rFonts w:ascii="Arial" w:hAnsi="Arial" w:cs="Arial"/>
          <w:sz w:val="23"/>
          <w:szCs w:val="23"/>
          <w:shd w:val="clear" w:color="auto" w:fill="FFFFFF"/>
        </w:rPr>
        <w:t xml:space="preserve">presso </w:t>
      </w:r>
      <w:r w:rsidRPr="00375EA1">
        <w:rPr>
          <w:rFonts w:ascii="Arial" w:hAnsi="Arial" w:cs="Arial"/>
          <w:sz w:val="23"/>
          <w:szCs w:val="23"/>
          <w:shd w:val="clear" w:color="auto" w:fill="FFFFFF"/>
        </w:rPr>
        <w:t xml:space="preserve">SDA Bocconi e Università Bocconi e coordinatore Scientifico dell’Osservatorio </w:t>
      </w:r>
      <w:r w:rsidR="0033584F">
        <w:rPr>
          <w:rFonts w:ascii="Arial" w:hAnsi="Arial" w:cs="Arial"/>
          <w:sz w:val="23"/>
          <w:szCs w:val="23"/>
        </w:rPr>
        <w:t>sul</w:t>
      </w:r>
      <w:r w:rsidRPr="00375EA1">
        <w:rPr>
          <w:rFonts w:ascii="Arial" w:hAnsi="Arial" w:cs="Arial"/>
          <w:sz w:val="23"/>
          <w:szCs w:val="23"/>
        </w:rPr>
        <w:t xml:space="preserve"> Mercat</w:t>
      </w:r>
      <w:r w:rsidR="0033584F">
        <w:rPr>
          <w:rFonts w:ascii="Arial" w:hAnsi="Arial" w:cs="Arial"/>
          <w:sz w:val="23"/>
          <w:szCs w:val="23"/>
        </w:rPr>
        <w:t>o</w:t>
      </w:r>
      <w:r w:rsidRPr="00375EA1">
        <w:rPr>
          <w:rFonts w:ascii="Arial" w:hAnsi="Arial" w:cs="Arial"/>
          <w:sz w:val="23"/>
          <w:szCs w:val="23"/>
        </w:rPr>
        <w:t xml:space="preserve"> dei capitali italiani ed esteri</w:t>
      </w:r>
      <w:r w:rsidR="0033584F">
        <w:rPr>
          <w:rFonts w:ascii="Arial" w:hAnsi="Arial" w:cs="Arial"/>
          <w:sz w:val="23"/>
          <w:szCs w:val="23"/>
        </w:rPr>
        <w:t xml:space="preserve"> del Consiglio nazionale dei commercialisti</w:t>
      </w:r>
      <w:r w:rsidRPr="00375EA1">
        <w:rPr>
          <w:rFonts w:ascii="Arial" w:hAnsi="Arial" w:cs="Arial"/>
          <w:sz w:val="23"/>
          <w:szCs w:val="23"/>
          <w:shd w:val="clear" w:color="auto" w:fill="FFFFFF"/>
        </w:rPr>
        <w:t xml:space="preserve">, </w:t>
      </w:r>
      <w:r w:rsidR="00626F7C" w:rsidRPr="00375EA1">
        <w:rPr>
          <w:rFonts w:ascii="Arial" w:hAnsi="Arial" w:cs="Arial"/>
          <w:sz w:val="23"/>
          <w:szCs w:val="23"/>
          <w:shd w:val="clear" w:color="auto" w:fill="FFFFFF"/>
        </w:rPr>
        <w:t xml:space="preserve">afferma che </w:t>
      </w:r>
      <w:r w:rsidRPr="00375EA1">
        <w:rPr>
          <w:rFonts w:ascii="Arial" w:hAnsi="Arial" w:cs="Arial"/>
          <w:sz w:val="23"/>
          <w:szCs w:val="23"/>
          <w:shd w:val="clear" w:color="auto" w:fill="FFFFFF"/>
        </w:rPr>
        <w:t>“</w:t>
      </w:r>
      <w:r w:rsidR="00626F7C" w:rsidRPr="00375EA1">
        <w:rPr>
          <w:rFonts w:ascii="Arial" w:hAnsi="Arial" w:cs="Arial"/>
          <w:sz w:val="23"/>
          <w:szCs w:val="23"/>
          <w:shd w:val="clear" w:color="auto" w:fill="FFFFFF"/>
        </w:rPr>
        <w:t xml:space="preserve">si è </w:t>
      </w:r>
      <w:r w:rsidR="00626F7C" w:rsidRPr="00375EA1">
        <w:rPr>
          <w:rFonts w:ascii="Arial" w:hAnsi="Arial" w:cs="Arial"/>
          <w:sz w:val="23"/>
          <w:szCs w:val="23"/>
        </w:rPr>
        <w:t>inteso definire percorsi formativi relativi alle opportunità derivanti dai mercati dei capitali e dall’impiego di risorse alternative al credito bancario tradizionale per la crescita del tessuto imprenditoriale italiano, in particolare delle PMI. Il Master mira a fornire</w:t>
      </w:r>
      <w:r w:rsidR="00B44A63" w:rsidRPr="00375EA1">
        <w:rPr>
          <w:rFonts w:ascii="Arial" w:hAnsi="Arial" w:cs="Arial"/>
          <w:sz w:val="23"/>
          <w:szCs w:val="23"/>
        </w:rPr>
        <w:t xml:space="preserve"> con il </w:t>
      </w:r>
      <w:r w:rsidR="0033584F">
        <w:rPr>
          <w:rFonts w:ascii="Arial" w:hAnsi="Arial" w:cs="Arial"/>
          <w:sz w:val="23"/>
          <w:szCs w:val="23"/>
        </w:rPr>
        <w:t xml:space="preserve">primo </w:t>
      </w:r>
      <w:r w:rsidR="00B44A63" w:rsidRPr="00375EA1">
        <w:rPr>
          <w:rFonts w:ascii="Arial" w:hAnsi="Arial" w:cs="Arial"/>
          <w:sz w:val="23"/>
          <w:szCs w:val="23"/>
        </w:rPr>
        <w:t xml:space="preserve">modulo </w:t>
      </w:r>
      <w:r w:rsidR="00626F7C" w:rsidRPr="00375EA1">
        <w:rPr>
          <w:rFonts w:ascii="Arial" w:hAnsi="Arial" w:cs="Arial"/>
          <w:sz w:val="23"/>
          <w:szCs w:val="23"/>
        </w:rPr>
        <w:t xml:space="preserve">le opportune conoscenze relative </w:t>
      </w:r>
      <w:r w:rsidR="00626F7C" w:rsidRPr="00375EA1">
        <w:rPr>
          <w:rFonts w:ascii="Arial" w:hAnsi="Arial" w:cs="Arial"/>
          <w:b/>
          <w:bCs/>
          <w:sz w:val="23"/>
          <w:szCs w:val="23"/>
        </w:rPr>
        <w:t>all’utilizzo dei migliori strumenti di finanza alternativa</w:t>
      </w:r>
      <w:r w:rsidR="00B44A63" w:rsidRPr="00375EA1">
        <w:rPr>
          <w:rFonts w:ascii="Arial" w:hAnsi="Arial" w:cs="Arial"/>
          <w:sz w:val="23"/>
          <w:szCs w:val="23"/>
        </w:rPr>
        <w:t>, con il</w:t>
      </w:r>
      <w:r w:rsidR="00B44A63" w:rsidRPr="00375EA1">
        <w:rPr>
          <w:rFonts w:ascii="Arial" w:hAnsi="Arial" w:cs="Arial"/>
          <w:b/>
          <w:bCs/>
          <w:sz w:val="23"/>
          <w:szCs w:val="23"/>
        </w:rPr>
        <w:t xml:space="preserve"> </w:t>
      </w:r>
      <w:r w:rsidR="0033584F" w:rsidRPr="0033584F">
        <w:rPr>
          <w:rFonts w:ascii="Arial" w:hAnsi="Arial" w:cs="Arial"/>
          <w:sz w:val="23"/>
          <w:szCs w:val="23"/>
        </w:rPr>
        <w:t>secondo</w:t>
      </w:r>
      <w:r w:rsidR="0033584F">
        <w:rPr>
          <w:rFonts w:ascii="Arial" w:hAnsi="Arial" w:cs="Arial"/>
          <w:b/>
          <w:bCs/>
          <w:sz w:val="23"/>
          <w:szCs w:val="23"/>
        </w:rPr>
        <w:t xml:space="preserve"> </w:t>
      </w:r>
      <w:r w:rsidR="00B44A63" w:rsidRPr="00375EA1">
        <w:rPr>
          <w:rFonts w:ascii="Arial" w:hAnsi="Arial" w:cs="Arial"/>
          <w:sz w:val="23"/>
          <w:szCs w:val="23"/>
        </w:rPr>
        <w:t>m</w:t>
      </w:r>
      <w:r w:rsidR="00626F7C" w:rsidRPr="00375EA1">
        <w:rPr>
          <w:rFonts w:ascii="Arial" w:hAnsi="Arial" w:cs="Arial"/>
          <w:sz w:val="23"/>
          <w:szCs w:val="23"/>
        </w:rPr>
        <w:t xml:space="preserve">odulo </w:t>
      </w:r>
      <w:r w:rsidR="00B44A63" w:rsidRPr="00375EA1">
        <w:rPr>
          <w:rFonts w:ascii="Arial" w:hAnsi="Arial" w:cs="Arial"/>
          <w:sz w:val="23"/>
          <w:szCs w:val="23"/>
        </w:rPr>
        <w:t xml:space="preserve">quelle relative </w:t>
      </w:r>
      <w:r w:rsidR="00626F7C" w:rsidRPr="00375EA1">
        <w:rPr>
          <w:rFonts w:ascii="Arial" w:hAnsi="Arial" w:cs="Arial"/>
          <w:sz w:val="23"/>
          <w:szCs w:val="23"/>
        </w:rPr>
        <w:t xml:space="preserve">ai </w:t>
      </w:r>
      <w:r w:rsidR="00626F7C" w:rsidRPr="00375EA1">
        <w:rPr>
          <w:rFonts w:ascii="Arial" w:hAnsi="Arial" w:cs="Arial"/>
          <w:b/>
          <w:bCs/>
          <w:sz w:val="23"/>
          <w:szCs w:val="23"/>
        </w:rPr>
        <w:t>processi di quotazione sui mercati dei capitali</w:t>
      </w:r>
      <w:r w:rsidR="00626F7C" w:rsidRPr="00375EA1">
        <w:rPr>
          <w:rFonts w:ascii="Arial" w:hAnsi="Arial" w:cs="Arial"/>
          <w:sz w:val="23"/>
          <w:szCs w:val="23"/>
        </w:rPr>
        <w:t xml:space="preserve">. L’acquisizione di tali competenze si rende sempre più necessaria in quanto il nuovo contesto macroeconomico impone un ripensamento totale della </w:t>
      </w:r>
      <w:r w:rsidR="00626F7C" w:rsidRPr="00375EA1">
        <w:rPr>
          <w:rFonts w:ascii="Arial" w:hAnsi="Arial" w:cs="Arial"/>
          <w:sz w:val="23"/>
          <w:szCs w:val="23"/>
        </w:rPr>
        <w:lastRenderedPageBreak/>
        <w:t xml:space="preserve">gestione finanziaria delle imprese e della struttura del capitale </w:t>
      </w:r>
      <w:r w:rsidR="0033584F">
        <w:rPr>
          <w:rFonts w:ascii="Arial" w:hAnsi="Arial" w:cs="Arial"/>
          <w:sz w:val="23"/>
          <w:szCs w:val="23"/>
        </w:rPr>
        <w:t xml:space="preserve">a </w:t>
      </w:r>
      <w:r w:rsidR="00626F7C" w:rsidRPr="00375EA1">
        <w:rPr>
          <w:rFonts w:ascii="Arial" w:hAnsi="Arial" w:cs="Arial"/>
          <w:sz w:val="23"/>
          <w:szCs w:val="23"/>
        </w:rPr>
        <w:t xml:space="preserve">cui le aziende dovrebbero tendere, anche a causa di un </w:t>
      </w:r>
      <w:r w:rsidR="00626F7C" w:rsidRPr="00375EA1">
        <w:rPr>
          <w:rFonts w:ascii="Arial" w:hAnsi="Arial" w:cs="Arial"/>
          <w:b/>
          <w:bCs/>
          <w:sz w:val="23"/>
          <w:szCs w:val="23"/>
        </w:rPr>
        <w:t>sistema bancario</w:t>
      </w:r>
      <w:r w:rsidR="00626F7C" w:rsidRPr="00375EA1">
        <w:rPr>
          <w:rFonts w:ascii="Arial" w:hAnsi="Arial" w:cs="Arial"/>
          <w:sz w:val="23"/>
          <w:szCs w:val="23"/>
        </w:rPr>
        <w:t xml:space="preserve"> che molto spesso non riesce a supportare al meglio le loro strategie di crescita”.</w:t>
      </w:r>
    </w:p>
    <w:p w14:paraId="48E2B111" w14:textId="77777777" w:rsidR="007C206B" w:rsidRPr="00375EA1" w:rsidRDefault="007C206B" w:rsidP="00131ABD">
      <w:pPr>
        <w:pStyle w:val="x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619E0DA7" w14:textId="23C7FE94" w:rsidR="007C206B" w:rsidRPr="00131ABD" w:rsidRDefault="007C206B" w:rsidP="00131ABD">
      <w:pPr>
        <w:pStyle w:val="x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04040" w:themeColor="text1" w:themeTint="BF"/>
          <w:sz w:val="23"/>
          <w:szCs w:val="23"/>
        </w:rPr>
      </w:pPr>
      <w:r w:rsidRPr="00375EA1">
        <w:rPr>
          <w:rFonts w:ascii="Arial" w:hAnsi="Arial" w:cs="Arial"/>
          <w:sz w:val="23"/>
          <w:szCs w:val="23"/>
        </w:rPr>
        <w:t>Tutte le informazioni</w:t>
      </w:r>
      <w:r w:rsidR="00B44A63" w:rsidRPr="00375EA1">
        <w:rPr>
          <w:rFonts w:ascii="Arial" w:hAnsi="Arial" w:cs="Arial"/>
          <w:sz w:val="23"/>
          <w:szCs w:val="23"/>
        </w:rPr>
        <w:t xml:space="preserve"> sul programma e</w:t>
      </w:r>
      <w:r w:rsidRPr="00375EA1">
        <w:rPr>
          <w:rFonts w:ascii="Arial" w:hAnsi="Arial" w:cs="Arial"/>
          <w:sz w:val="23"/>
          <w:szCs w:val="23"/>
        </w:rPr>
        <w:t xml:space="preserve"> sulle modalità di iscrizione al Master si trovano all’indirizzo </w:t>
      </w:r>
      <w:hyperlink r:id="rId6" w:history="1">
        <w:r w:rsidR="00B44A63" w:rsidRPr="00131ABD">
          <w:rPr>
            <w:rStyle w:val="Collegamentoipertestuale"/>
            <w:rFonts w:ascii="Arial" w:hAnsi="Arial" w:cs="Arial"/>
            <w:sz w:val="23"/>
            <w:szCs w:val="23"/>
          </w:rPr>
          <w:t>https://eventi.commercialisti.it/</w:t>
        </w:r>
      </w:hyperlink>
      <w:r w:rsidR="00B44A63" w:rsidRPr="00131ABD">
        <w:rPr>
          <w:rFonts w:ascii="Arial" w:hAnsi="Arial" w:cs="Arial"/>
          <w:color w:val="404040" w:themeColor="text1" w:themeTint="BF"/>
          <w:sz w:val="23"/>
          <w:szCs w:val="23"/>
        </w:rPr>
        <w:t xml:space="preserve">. </w:t>
      </w:r>
    </w:p>
    <w:p w14:paraId="0D1ED688" w14:textId="77777777" w:rsidR="00626F7C" w:rsidRPr="00131ABD" w:rsidRDefault="00626F7C" w:rsidP="00131ABD">
      <w:pPr>
        <w:tabs>
          <w:tab w:val="left" w:pos="426"/>
        </w:tabs>
        <w:ind w:right="42"/>
        <w:rPr>
          <w:rFonts w:ascii="Arial" w:hAnsi="Arial" w:cs="Arial"/>
          <w:color w:val="404040" w:themeColor="text1" w:themeTint="BF"/>
          <w:sz w:val="23"/>
          <w:szCs w:val="23"/>
        </w:rPr>
      </w:pPr>
    </w:p>
    <w:p w14:paraId="1BCF5824" w14:textId="0192B296" w:rsidR="0074354C" w:rsidRPr="00B44A63" w:rsidRDefault="0074354C" w:rsidP="0025724A">
      <w:pPr>
        <w:jc w:val="center"/>
        <w:rPr>
          <w:rFonts w:ascii="Arial" w:eastAsia="Tahoma" w:hAnsi="Arial" w:cs="Arial"/>
          <w:sz w:val="24"/>
          <w:szCs w:val="24"/>
        </w:rPr>
      </w:pPr>
    </w:p>
    <w:sectPr w:rsidR="0074354C" w:rsidRPr="00B44A6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C380" w14:textId="77777777" w:rsidR="000844A5" w:rsidRDefault="000844A5" w:rsidP="0053767A">
      <w:r>
        <w:separator/>
      </w:r>
    </w:p>
  </w:endnote>
  <w:endnote w:type="continuationSeparator" w:id="0">
    <w:p w14:paraId="132CFC57" w14:textId="77777777" w:rsidR="000844A5" w:rsidRDefault="000844A5" w:rsidP="0053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83F5" w14:textId="77777777" w:rsidR="000844A5" w:rsidRDefault="000844A5" w:rsidP="0053767A">
      <w:r>
        <w:separator/>
      </w:r>
    </w:p>
  </w:footnote>
  <w:footnote w:type="continuationSeparator" w:id="0">
    <w:p w14:paraId="6C124223" w14:textId="77777777" w:rsidR="000844A5" w:rsidRDefault="000844A5" w:rsidP="0053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F04" w14:textId="137E3C70" w:rsidR="0053767A" w:rsidRDefault="0053767A" w:rsidP="0053767A">
    <w:pPr>
      <w:pStyle w:val="Intestazione"/>
      <w:jc w:val="center"/>
    </w:pPr>
    <w:r>
      <w:rPr>
        <w:noProof/>
      </w:rPr>
      <w:drawing>
        <wp:inline distT="0" distB="0" distL="0" distR="0" wp14:anchorId="6CE15400" wp14:editId="1B607080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D7"/>
    <w:rsid w:val="000844A5"/>
    <w:rsid w:val="00094E35"/>
    <w:rsid w:val="000D7EE9"/>
    <w:rsid w:val="00131ABD"/>
    <w:rsid w:val="00252B0A"/>
    <w:rsid w:val="0025724A"/>
    <w:rsid w:val="002C046C"/>
    <w:rsid w:val="0033584F"/>
    <w:rsid w:val="00375EA1"/>
    <w:rsid w:val="00402D0F"/>
    <w:rsid w:val="0053767A"/>
    <w:rsid w:val="00553922"/>
    <w:rsid w:val="00600F24"/>
    <w:rsid w:val="00626F7C"/>
    <w:rsid w:val="006A3569"/>
    <w:rsid w:val="006B3E6A"/>
    <w:rsid w:val="006E3566"/>
    <w:rsid w:val="00725CA0"/>
    <w:rsid w:val="0074354C"/>
    <w:rsid w:val="007C206B"/>
    <w:rsid w:val="00801280"/>
    <w:rsid w:val="0081776A"/>
    <w:rsid w:val="0082070C"/>
    <w:rsid w:val="0084198B"/>
    <w:rsid w:val="008B0AD7"/>
    <w:rsid w:val="008D251E"/>
    <w:rsid w:val="00933D7B"/>
    <w:rsid w:val="009657C6"/>
    <w:rsid w:val="00977FE6"/>
    <w:rsid w:val="00980045"/>
    <w:rsid w:val="00A060E3"/>
    <w:rsid w:val="00AD2685"/>
    <w:rsid w:val="00B44A63"/>
    <w:rsid w:val="00C60838"/>
    <w:rsid w:val="00CC5924"/>
    <w:rsid w:val="00D875A7"/>
    <w:rsid w:val="00E730CE"/>
    <w:rsid w:val="00FB30D0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E167"/>
  <w15:chartTrackingRefBased/>
  <w15:docId w15:val="{E736ABF5-AE2F-45F8-A7AE-AFAF391E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A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B0AD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0AD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xmsonormal">
    <w:name w:val="x_x_msonormal"/>
    <w:basedOn w:val="Normale"/>
    <w:rsid w:val="0025724A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5724A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44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ti.commercialisti.i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9</cp:revision>
  <dcterms:created xsi:type="dcterms:W3CDTF">2024-03-26T17:12:00Z</dcterms:created>
  <dcterms:modified xsi:type="dcterms:W3CDTF">2024-03-28T09:11:00Z</dcterms:modified>
</cp:coreProperties>
</file>