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EF5" w:rsidRPr="00656807" w:rsidRDefault="00E94EF5" w:rsidP="008B2BC7">
      <w:pPr>
        <w:spacing w:after="0" w:line="240" w:lineRule="auto"/>
        <w:jc w:val="both"/>
        <w:rPr>
          <w:rFonts w:ascii="Arial" w:hAnsi="Arial" w:cs="Arial"/>
          <w:b/>
          <w:bCs/>
          <w:sz w:val="24"/>
          <w:szCs w:val="24"/>
        </w:rPr>
      </w:pPr>
    </w:p>
    <w:p w:rsidR="00DD3040" w:rsidRPr="00656807" w:rsidRDefault="00DD3040" w:rsidP="008B2BC7">
      <w:pPr>
        <w:spacing w:after="0" w:line="240" w:lineRule="auto"/>
        <w:jc w:val="both"/>
        <w:rPr>
          <w:rFonts w:ascii="Arial" w:hAnsi="Arial" w:cs="Arial"/>
          <w:b/>
          <w:bCs/>
          <w:sz w:val="24"/>
          <w:szCs w:val="24"/>
        </w:rPr>
      </w:pPr>
      <w:r w:rsidRPr="00656807">
        <w:rPr>
          <w:rFonts w:ascii="Arial" w:hAnsi="Arial" w:cs="Arial"/>
          <w:b/>
          <w:bCs/>
          <w:sz w:val="24"/>
          <w:szCs w:val="24"/>
        </w:rPr>
        <w:t>Comunicato stampa</w:t>
      </w:r>
    </w:p>
    <w:p w:rsidR="00656807" w:rsidRPr="00656807" w:rsidRDefault="00656807" w:rsidP="008B2BC7">
      <w:pPr>
        <w:spacing w:after="0" w:line="240" w:lineRule="auto"/>
        <w:jc w:val="both"/>
        <w:rPr>
          <w:rFonts w:ascii="Arial" w:hAnsi="Arial" w:cs="Arial"/>
          <w:b/>
          <w:bCs/>
          <w:sz w:val="24"/>
          <w:szCs w:val="24"/>
        </w:rPr>
      </w:pPr>
    </w:p>
    <w:p w:rsidR="008B2BC7" w:rsidRDefault="008B2BC7" w:rsidP="008B2BC7">
      <w:pPr>
        <w:pStyle w:val="NormaleWeb"/>
        <w:shd w:val="clear" w:color="auto" w:fill="FFFFFF"/>
        <w:spacing w:before="0" w:beforeAutospacing="0" w:after="0" w:afterAutospacing="0"/>
        <w:jc w:val="both"/>
        <w:rPr>
          <w:rFonts w:ascii="Calibri" w:eastAsiaTheme="minorHAnsi" w:hAnsi="Calibri" w:cs="Calibri"/>
        </w:rPr>
      </w:pPr>
      <w:r>
        <w:rPr>
          <w:rFonts w:ascii="Arial" w:hAnsi="Arial" w:cs="Arial"/>
          <w:b/>
          <w:bCs/>
          <w:color w:val="000000"/>
          <w:bdr w:val="none" w:sz="0" w:space="0" w:color="auto" w:frame="1"/>
        </w:rPr>
        <w:t>CORONAVIRUS: COMMERCIALISTI, ORGANISMI DI VIGILANZA DELLE IMPRESE IN PRIMA LINEA NELL’EMERGENZA </w:t>
      </w:r>
    </w:p>
    <w:p w:rsidR="008B2BC7" w:rsidRDefault="008B2BC7" w:rsidP="008B2BC7">
      <w:pPr>
        <w:pStyle w:val="NormaleWeb"/>
        <w:shd w:val="clear" w:color="auto" w:fill="FFFFFF"/>
        <w:spacing w:before="0" w:beforeAutospacing="0" w:after="0" w:afterAutospacing="0"/>
        <w:jc w:val="both"/>
      </w:pPr>
      <w:r>
        <w:rPr>
          <w:rFonts w:ascii="Arial" w:hAnsi="Arial" w:cs="Arial"/>
          <w:b/>
          <w:bCs/>
          <w:color w:val="000000"/>
          <w:bdr w:val="none" w:sz="0" w:space="0" w:color="auto" w:frame="1"/>
        </w:rPr>
        <w:t>Documento del Consiglio e della Fondazione nazionali della categoria. Controlli costanti su rischio epidemiologico e infiltrazioni criminose</w:t>
      </w:r>
    </w:p>
    <w:p w:rsidR="008B2BC7" w:rsidRDefault="008B2BC7" w:rsidP="008B2BC7">
      <w:pPr>
        <w:pStyle w:val="NormaleWeb"/>
        <w:shd w:val="clear" w:color="auto" w:fill="FFFFFF"/>
        <w:spacing w:before="0" w:beforeAutospacing="0" w:after="0" w:afterAutospacing="0"/>
        <w:jc w:val="both"/>
      </w:pPr>
    </w:p>
    <w:p w:rsidR="008B2BC7" w:rsidRDefault="008B2BC7" w:rsidP="008B2BC7">
      <w:pPr>
        <w:pStyle w:val="NormaleWeb"/>
        <w:spacing w:before="0" w:beforeAutospacing="0" w:after="0" w:afterAutospacing="0"/>
        <w:jc w:val="both"/>
      </w:pPr>
      <w:r>
        <w:rPr>
          <w:rFonts w:ascii="Arial" w:hAnsi="Arial" w:cs="Arial"/>
          <w:i/>
          <w:iCs/>
          <w:color w:val="000000"/>
        </w:rPr>
        <w:t>Roma, 27 aprile 2020 -</w:t>
      </w:r>
      <w:r>
        <w:rPr>
          <w:rFonts w:ascii="Arial" w:hAnsi="Arial" w:cs="Arial"/>
          <w:color w:val="000000"/>
        </w:rPr>
        <w:t xml:space="preserve"> La pandemia in atto impone una riflessione sui rischi attualmente gravanti sulle </w:t>
      </w:r>
      <w:r>
        <w:rPr>
          <w:rFonts w:ascii="Arial" w:hAnsi="Arial" w:cs="Arial"/>
          <w:b/>
          <w:bCs/>
          <w:color w:val="000000"/>
        </w:rPr>
        <w:t>imprese</w:t>
      </w:r>
      <w:r>
        <w:rPr>
          <w:rFonts w:ascii="Arial" w:hAnsi="Arial" w:cs="Arial"/>
          <w:color w:val="000000"/>
        </w:rPr>
        <w:t xml:space="preserve"> esposte, da un lato, ad evidenti problemi di natura sanitaria, e, dall’altro, ai possibili fenomeni di </w:t>
      </w:r>
      <w:r>
        <w:rPr>
          <w:rFonts w:ascii="Arial" w:hAnsi="Arial" w:cs="Arial"/>
          <w:b/>
          <w:bCs/>
          <w:color w:val="000000"/>
        </w:rPr>
        <w:t>organizzazione criminale</w:t>
      </w:r>
      <w:r>
        <w:rPr>
          <w:rFonts w:ascii="Arial" w:hAnsi="Arial" w:cs="Arial"/>
          <w:color w:val="000000"/>
        </w:rPr>
        <w:t>. Sul tema, il Consiglio e la Fondazione nazionali dei commercialisti hanno pubblicato il documento “</w:t>
      </w:r>
      <w:r>
        <w:rPr>
          <w:rFonts w:ascii="Arial" w:hAnsi="Arial" w:cs="Arial"/>
          <w:b/>
          <w:bCs/>
          <w:color w:val="000000"/>
        </w:rPr>
        <w:t>Vigilanza e modello di organizzazione, gestione e controllo ex D.Lgs. 231/2001 nell’emergenza sanitaria</w:t>
      </w:r>
      <w:r>
        <w:rPr>
          <w:rFonts w:ascii="Arial" w:hAnsi="Arial" w:cs="Arial"/>
          <w:color w:val="000000"/>
        </w:rPr>
        <w:t xml:space="preserve">”, nel quale forniscono alcune </w:t>
      </w:r>
      <w:r>
        <w:rPr>
          <w:rFonts w:ascii="Arial" w:hAnsi="Arial" w:cs="Arial"/>
          <w:b/>
          <w:bCs/>
          <w:color w:val="000000"/>
        </w:rPr>
        <w:t>indicazioni operative</w:t>
      </w:r>
      <w:r>
        <w:rPr>
          <w:rFonts w:ascii="Arial" w:hAnsi="Arial" w:cs="Arial"/>
          <w:color w:val="000000"/>
        </w:rPr>
        <w:t xml:space="preserve"> ai Commercialisti componenti di </w:t>
      </w:r>
      <w:r>
        <w:rPr>
          <w:rFonts w:ascii="Arial" w:hAnsi="Arial" w:cs="Arial"/>
          <w:b/>
          <w:bCs/>
          <w:color w:val="000000"/>
        </w:rPr>
        <w:t>organismi di vigilanza</w:t>
      </w:r>
      <w:r>
        <w:rPr>
          <w:rFonts w:ascii="Arial" w:hAnsi="Arial" w:cs="Arial"/>
          <w:color w:val="000000"/>
        </w:rPr>
        <w:t xml:space="preserve"> che, nelle imprese dotate di modelli organizzativi ai sensi del </w:t>
      </w:r>
      <w:r>
        <w:rPr>
          <w:rFonts w:ascii="Arial" w:hAnsi="Arial" w:cs="Arial"/>
          <w:b/>
          <w:bCs/>
          <w:color w:val="000000"/>
        </w:rPr>
        <w:t>D.Lgs. 231/2001</w:t>
      </w:r>
      <w:r>
        <w:rPr>
          <w:rFonts w:ascii="Arial" w:hAnsi="Arial" w:cs="Arial"/>
          <w:color w:val="000000"/>
        </w:rPr>
        <w:t>, sono tenuti a monitorarne la corretta attuazione e il loro stato di aggiornamento.</w:t>
      </w:r>
    </w:p>
    <w:p w:rsidR="008B2BC7" w:rsidRDefault="008B2BC7" w:rsidP="008B2BC7">
      <w:pPr>
        <w:pStyle w:val="NormaleWeb"/>
        <w:spacing w:before="0" w:beforeAutospacing="0" w:after="0" w:afterAutospacing="0"/>
        <w:jc w:val="both"/>
      </w:pPr>
    </w:p>
    <w:p w:rsidR="008B2BC7" w:rsidRDefault="008B2BC7" w:rsidP="008B2BC7">
      <w:pPr>
        <w:pStyle w:val="NormaleWeb"/>
        <w:spacing w:before="0" w:beforeAutospacing="0" w:after="0" w:afterAutospacing="0"/>
        <w:jc w:val="both"/>
      </w:pPr>
      <w:r>
        <w:rPr>
          <w:rFonts w:ascii="Arial" w:hAnsi="Arial" w:cs="Arial"/>
          <w:color w:val="000000"/>
        </w:rPr>
        <w:t xml:space="preserve">Nelle imprese che hanno adottato un modello organizzativo la vigilanza sui protocolli si fa, infatti, più serrata e i rischi devono essere </w:t>
      </w:r>
      <w:r>
        <w:rPr>
          <w:rFonts w:ascii="Arial" w:hAnsi="Arial" w:cs="Arial"/>
          <w:b/>
          <w:bCs/>
          <w:color w:val="000000"/>
        </w:rPr>
        <w:t>costantemente monitorati</w:t>
      </w:r>
      <w:r>
        <w:rPr>
          <w:rFonts w:ascii="Arial" w:hAnsi="Arial" w:cs="Arial"/>
          <w:color w:val="000000"/>
        </w:rPr>
        <w:t xml:space="preserve">: non solo quello epidemiologico, che evidentemente è il più rilevante in questa fase, ma anche quello di infiltrazione criminosa. Nel documento dei commercialisti si sottolinea che in tale fase diviene ancor più pregnante il ruolo dell’Organismo di vigilanza, chiamato a monitorare costantemente l’osservanza dei </w:t>
      </w:r>
      <w:r>
        <w:rPr>
          <w:rFonts w:ascii="Arial" w:hAnsi="Arial" w:cs="Arial"/>
          <w:b/>
          <w:bCs/>
          <w:color w:val="000000"/>
        </w:rPr>
        <w:t>protocolli preventivi</w:t>
      </w:r>
      <w:r>
        <w:rPr>
          <w:rFonts w:ascii="Arial" w:hAnsi="Arial" w:cs="Arial"/>
          <w:color w:val="000000"/>
        </w:rPr>
        <w:t xml:space="preserve"> (in primis quelli di sicurezza sanitaria) da parte delle imprese e a comunicare agli amministratori le eventuali criticità riscontrate, sollecitandone il tempestivo intervento.</w:t>
      </w:r>
    </w:p>
    <w:p w:rsidR="008B2BC7" w:rsidRDefault="008B2BC7" w:rsidP="008B2BC7">
      <w:pPr>
        <w:pStyle w:val="NormaleWeb"/>
        <w:spacing w:before="0" w:beforeAutospacing="0" w:after="0" w:afterAutospacing="0"/>
        <w:jc w:val="both"/>
      </w:pPr>
    </w:p>
    <w:p w:rsidR="008B2BC7" w:rsidRDefault="008B2BC7" w:rsidP="008B2BC7">
      <w:pPr>
        <w:pStyle w:val="NormaleWeb"/>
        <w:spacing w:before="0" w:beforeAutospacing="0" w:after="0" w:afterAutospacing="0"/>
        <w:jc w:val="both"/>
      </w:pPr>
      <w:r>
        <w:rPr>
          <w:rFonts w:ascii="Arial" w:hAnsi="Arial" w:cs="Arial"/>
          <w:color w:val="000000"/>
        </w:rPr>
        <w:t>Il documento individua sinteticamente i principali “</w:t>
      </w:r>
      <w:r>
        <w:rPr>
          <w:rFonts w:ascii="Arial" w:hAnsi="Arial" w:cs="Arial"/>
          <w:b/>
          <w:bCs/>
          <w:color w:val="000000"/>
        </w:rPr>
        <w:t>rischi 231</w:t>
      </w:r>
      <w:r>
        <w:rPr>
          <w:rFonts w:ascii="Arial" w:hAnsi="Arial" w:cs="Arial"/>
          <w:color w:val="000000"/>
        </w:rPr>
        <w:t xml:space="preserve">” connessi all’emergenza sanitaria e fornisce ai professionisti e agli organi societari una </w:t>
      </w:r>
      <w:r>
        <w:rPr>
          <w:rFonts w:ascii="Arial" w:hAnsi="Arial" w:cs="Arial"/>
          <w:b/>
          <w:bCs/>
          <w:color w:val="000000"/>
        </w:rPr>
        <w:t>check-list esemplificativa</w:t>
      </w:r>
      <w:r>
        <w:rPr>
          <w:rFonts w:ascii="Arial" w:hAnsi="Arial" w:cs="Arial"/>
          <w:color w:val="000000"/>
        </w:rPr>
        <w:t xml:space="preserve"> delle attività di vigilanza che si rendono opportune in questa fase. Il tutto tenendo ben presente la circostanza che, non essendo munito di poteri di intervento, l’Organismo di vigilanza non potrà in alcun modo essere chiamato a rispondere in caso di </w:t>
      </w:r>
      <w:r>
        <w:rPr>
          <w:rFonts w:ascii="Arial" w:hAnsi="Arial" w:cs="Arial"/>
          <w:b/>
          <w:bCs/>
          <w:color w:val="000000"/>
        </w:rPr>
        <w:t>omessa adozione</w:t>
      </w:r>
      <w:r>
        <w:rPr>
          <w:rFonts w:ascii="Arial" w:hAnsi="Arial" w:cs="Arial"/>
          <w:color w:val="000000"/>
        </w:rPr>
        <w:t xml:space="preserve"> da parte dell’impresa delle misure suggerite.</w:t>
      </w:r>
    </w:p>
    <w:p w:rsidR="008B2BC7" w:rsidRDefault="008B2BC7" w:rsidP="008B2BC7">
      <w:pPr>
        <w:pStyle w:val="NormaleWeb"/>
        <w:spacing w:before="0" w:beforeAutospacing="0" w:after="0" w:afterAutospacing="0"/>
        <w:jc w:val="both"/>
        <w:rPr>
          <w:rFonts w:ascii="Arial" w:hAnsi="Arial" w:cs="Arial"/>
        </w:rPr>
      </w:pPr>
      <w:r>
        <w:rPr>
          <w:rFonts w:ascii="Arial" w:hAnsi="Arial" w:cs="Arial"/>
        </w:rPr>
        <w:t> </w:t>
      </w:r>
    </w:p>
    <w:p w:rsidR="008B2BC7" w:rsidRDefault="008B2BC7" w:rsidP="008B2BC7">
      <w:pPr>
        <w:pStyle w:val="NormaleWeb"/>
        <w:spacing w:before="0" w:beforeAutospacing="0" w:after="0" w:afterAutospacing="0"/>
        <w:jc w:val="both"/>
        <w:rPr>
          <w:rFonts w:ascii="Arial" w:hAnsi="Arial" w:cs="Arial"/>
        </w:rPr>
      </w:pPr>
    </w:p>
    <w:p w:rsidR="008B2BC7" w:rsidRDefault="008B2BC7" w:rsidP="008B2BC7">
      <w:pPr>
        <w:pStyle w:val="NormaleWeb"/>
        <w:spacing w:before="0" w:beforeAutospacing="0" w:after="0" w:afterAutospacing="0"/>
        <w:jc w:val="both"/>
        <w:rPr>
          <w:rFonts w:ascii="Arial" w:hAnsi="Arial" w:cs="Arial"/>
        </w:rPr>
      </w:pPr>
    </w:p>
    <w:p w:rsidR="008B2BC7" w:rsidRDefault="008B2BC7" w:rsidP="008B2BC7">
      <w:pPr>
        <w:pStyle w:val="NormaleWeb"/>
        <w:spacing w:before="0" w:beforeAutospacing="0" w:after="0" w:afterAutospacing="0"/>
        <w:jc w:val="both"/>
      </w:pPr>
    </w:p>
    <w:p w:rsidR="00E94EF5" w:rsidRPr="00656807" w:rsidRDefault="00E94EF5" w:rsidP="00656807">
      <w:pPr>
        <w:spacing w:after="0" w:line="240" w:lineRule="auto"/>
        <w:jc w:val="both"/>
        <w:rPr>
          <w:rFonts w:ascii="Arial" w:eastAsiaTheme="minorHAnsi" w:hAnsi="Arial" w:cs="Arial"/>
          <w:b/>
          <w:color w:val="auto"/>
          <w:lang w:eastAsia="en-US"/>
        </w:rPr>
      </w:pPr>
      <w:r w:rsidRPr="00656807">
        <w:rPr>
          <w:rFonts w:ascii="Arial" w:eastAsiaTheme="minorHAnsi" w:hAnsi="Arial" w:cs="Arial"/>
          <w:b/>
          <w:color w:val="auto"/>
          <w:lang w:eastAsia="en-US"/>
        </w:rPr>
        <w:t>--</w:t>
      </w:r>
    </w:p>
    <w:p w:rsidR="00E94EF5" w:rsidRPr="00656807" w:rsidRDefault="00E94EF5" w:rsidP="00656807">
      <w:pPr>
        <w:spacing w:after="0" w:line="240" w:lineRule="auto"/>
        <w:jc w:val="both"/>
        <w:rPr>
          <w:rFonts w:ascii="Arial" w:eastAsiaTheme="minorHAnsi" w:hAnsi="Arial" w:cs="Arial"/>
          <w:b/>
          <w:color w:val="auto"/>
          <w:lang w:eastAsia="en-US"/>
        </w:rPr>
      </w:pPr>
      <w:r w:rsidRPr="00656807">
        <w:rPr>
          <w:rFonts w:ascii="Arial" w:eastAsiaTheme="minorHAnsi" w:hAnsi="Arial" w:cs="Arial"/>
          <w:b/>
          <w:color w:val="auto"/>
          <w:lang w:eastAsia="en-US"/>
        </w:rPr>
        <w:t>Ufficio stampa Consiglio Nazionale Commercialisti</w:t>
      </w:r>
    </w:p>
    <w:p w:rsidR="00E94EF5" w:rsidRPr="00656807" w:rsidRDefault="008B2BC7" w:rsidP="00656807">
      <w:pPr>
        <w:spacing w:after="0" w:line="240" w:lineRule="auto"/>
        <w:jc w:val="both"/>
        <w:rPr>
          <w:rFonts w:ascii="Arial" w:eastAsiaTheme="minorHAnsi" w:hAnsi="Arial" w:cs="Arial"/>
          <w:color w:val="auto"/>
          <w:lang w:eastAsia="en-US"/>
        </w:rPr>
      </w:pPr>
      <w:r>
        <w:rPr>
          <w:rFonts w:ascii="Arial" w:eastAsiaTheme="minorHAnsi" w:hAnsi="Arial" w:cs="Arial"/>
          <w:color w:val="auto"/>
          <w:lang w:eastAsia="en-US"/>
        </w:rPr>
        <w:t>Mauro Parracino</w:t>
      </w:r>
    </w:p>
    <w:p w:rsidR="00E94EF5" w:rsidRPr="00656807" w:rsidRDefault="008B2BC7" w:rsidP="00656807">
      <w:pPr>
        <w:spacing w:after="0" w:line="240" w:lineRule="auto"/>
        <w:jc w:val="both"/>
        <w:rPr>
          <w:rFonts w:ascii="Arial" w:eastAsiaTheme="minorHAnsi" w:hAnsi="Arial" w:cs="Arial"/>
          <w:color w:val="auto"/>
          <w:lang w:eastAsia="en-US"/>
        </w:rPr>
      </w:pPr>
      <w:r>
        <w:rPr>
          <w:rFonts w:ascii="Arial" w:eastAsiaTheme="minorHAnsi" w:hAnsi="Arial" w:cs="Arial"/>
          <w:color w:val="auto"/>
          <w:lang w:eastAsia="en-US"/>
        </w:rPr>
        <w:t>parracino</w:t>
      </w:r>
      <w:r w:rsidR="00E94EF5" w:rsidRPr="00656807">
        <w:rPr>
          <w:rFonts w:ascii="Arial" w:eastAsiaTheme="minorHAnsi" w:hAnsi="Arial" w:cs="Arial"/>
          <w:color w:val="auto"/>
          <w:lang w:eastAsia="en-US"/>
        </w:rPr>
        <w:t>@commercialisti.it</w:t>
      </w:r>
    </w:p>
    <w:p w:rsidR="00E94EF5" w:rsidRPr="00656807" w:rsidRDefault="00E94EF5" w:rsidP="00656807">
      <w:pPr>
        <w:spacing w:after="0" w:line="240" w:lineRule="auto"/>
        <w:jc w:val="both"/>
        <w:rPr>
          <w:rFonts w:ascii="Arial" w:eastAsiaTheme="minorEastAsia" w:hAnsi="Arial" w:cs="Arial"/>
          <w:color w:val="auto"/>
        </w:rPr>
      </w:pPr>
      <w:r w:rsidRPr="00656807">
        <w:rPr>
          <w:rFonts w:ascii="Arial" w:eastAsiaTheme="minorEastAsia" w:hAnsi="Arial" w:cs="Arial"/>
          <w:color w:val="auto"/>
        </w:rPr>
        <w:t>06.47863</w:t>
      </w:r>
      <w:r w:rsidR="00F21493">
        <w:rPr>
          <w:rFonts w:ascii="Arial" w:eastAsiaTheme="minorEastAsia" w:hAnsi="Arial" w:cs="Arial"/>
          <w:color w:val="auto"/>
        </w:rPr>
        <w:t>327</w:t>
      </w:r>
      <w:bookmarkStart w:id="0" w:name="_GoBack"/>
      <w:bookmarkEnd w:id="0"/>
    </w:p>
    <w:p w:rsidR="006501AD" w:rsidRPr="00656807" w:rsidRDefault="006501AD" w:rsidP="00656807">
      <w:pPr>
        <w:spacing w:after="0" w:line="240" w:lineRule="auto"/>
        <w:jc w:val="both"/>
        <w:rPr>
          <w:rFonts w:ascii="Arial" w:hAnsi="Arial" w:cs="Arial"/>
        </w:rPr>
      </w:pPr>
    </w:p>
    <w:sectPr w:rsidR="006501AD" w:rsidRPr="0065680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5AD" w:rsidRDefault="005335AD" w:rsidP="00E94EF5">
      <w:pPr>
        <w:spacing w:after="0" w:line="240" w:lineRule="auto"/>
      </w:pPr>
      <w:r>
        <w:separator/>
      </w:r>
    </w:p>
  </w:endnote>
  <w:endnote w:type="continuationSeparator" w:id="0">
    <w:p w:rsidR="005335AD" w:rsidRDefault="005335AD" w:rsidP="00E9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5AD" w:rsidRDefault="005335AD" w:rsidP="00E94EF5">
      <w:pPr>
        <w:spacing w:after="0" w:line="240" w:lineRule="auto"/>
      </w:pPr>
      <w:r>
        <w:separator/>
      </w:r>
    </w:p>
  </w:footnote>
  <w:footnote w:type="continuationSeparator" w:id="0">
    <w:p w:rsidR="005335AD" w:rsidRDefault="005335AD" w:rsidP="00E94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EF5" w:rsidRDefault="00E94EF5">
    <w:pPr>
      <w:pStyle w:val="Intestazione"/>
    </w:pPr>
    <w:r w:rsidRPr="00A945F8">
      <w:rPr>
        <w:noProof/>
      </w:rPr>
      <w:drawing>
        <wp:inline distT="0" distB="0" distL="0" distR="0" wp14:anchorId="0C765199" wp14:editId="32251FF8">
          <wp:extent cx="6120130" cy="970915"/>
          <wp:effectExtent l="0" t="0" r="0" b="635"/>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70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1" style="width:12.75pt;height:12.75pt" coordsize="" o:spt="100" o:bullet="t" adj="0,,0" path="" stroked="f">
        <v:stroke joinstyle="miter"/>
        <v:imagedata r:id="rId1" o:title="image5"/>
        <v:formulas/>
        <v:path o:connecttype="segments"/>
      </v:shape>
    </w:pict>
  </w:numPicBullet>
  <w:abstractNum w:abstractNumId="0" w15:restartNumberingAfterBreak="0">
    <w:nsid w:val="082116EC"/>
    <w:multiLevelType w:val="hybridMultilevel"/>
    <w:tmpl w:val="3BDAABDA"/>
    <w:lvl w:ilvl="0" w:tplc="3FFC0BE8">
      <w:start w:val="1"/>
      <w:numFmt w:val="bullet"/>
      <w:lvlText w:val="•"/>
      <w:lvlPicBulletId w:val="0"/>
      <w:lvlJc w:val="left"/>
      <w:pPr>
        <w:ind w:left="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D65B96">
      <w:start w:val="1"/>
      <w:numFmt w:val="bullet"/>
      <w:lvlText w:val="o"/>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E65B62">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3699BE">
      <w:start w:val="1"/>
      <w:numFmt w:val="bullet"/>
      <w:lvlText w:val="•"/>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EA1448">
      <w:start w:val="1"/>
      <w:numFmt w:val="bullet"/>
      <w:lvlText w:val="o"/>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A62DCC">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44B206">
      <w:start w:val="1"/>
      <w:numFmt w:val="bullet"/>
      <w:lvlText w:val="•"/>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D25F22">
      <w:start w:val="1"/>
      <w:numFmt w:val="bullet"/>
      <w:lvlText w:val="o"/>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D845B2">
      <w:start w:val="1"/>
      <w:numFmt w:val="bullet"/>
      <w:lvlText w:val="▪"/>
      <w:lvlJc w:val="left"/>
      <w:pPr>
        <w:ind w:left="6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FD"/>
    <w:rsid w:val="00013C93"/>
    <w:rsid w:val="00152769"/>
    <w:rsid w:val="001611FD"/>
    <w:rsid w:val="00414D7A"/>
    <w:rsid w:val="004359FD"/>
    <w:rsid w:val="00462261"/>
    <w:rsid w:val="005335AD"/>
    <w:rsid w:val="005352EC"/>
    <w:rsid w:val="00594C97"/>
    <w:rsid w:val="006501AD"/>
    <w:rsid w:val="00656807"/>
    <w:rsid w:val="00742856"/>
    <w:rsid w:val="0077770D"/>
    <w:rsid w:val="007D7E8A"/>
    <w:rsid w:val="00853961"/>
    <w:rsid w:val="008B2BC7"/>
    <w:rsid w:val="00957949"/>
    <w:rsid w:val="0097375D"/>
    <w:rsid w:val="00985C60"/>
    <w:rsid w:val="00A24F94"/>
    <w:rsid w:val="00AC7E3C"/>
    <w:rsid w:val="00AF42BC"/>
    <w:rsid w:val="00AF5442"/>
    <w:rsid w:val="00B10811"/>
    <w:rsid w:val="00CB7C59"/>
    <w:rsid w:val="00D91431"/>
    <w:rsid w:val="00DD3040"/>
    <w:rsid w:val="00E329A2"/>
    <w:rsid w:val="00E7012B"/>
    <w:rsid w:val="00E76424"/>
    <w:rsid w:val="00E94EF5"/>
    <w:rsid w:val="00EC69E5"/>
    <w:rsid w:val="00ED226A"/>
    <w:rsid w:val="00F21493"/>
    <w:rsid w:val="00F51F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930D"/>
  <w15:chartTrackingRefBased/>
  <w15:docId w15:val="{A7F16E73-B5EA-4EB1-8F13-55A48073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359FD"/>
    <w:rPr>
      <w:rFonts w:ascii="Calibri" w:eastAsia="Calibri" w:hAnsi="Calibri" w:cs="Calibri"/>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94E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4EF5"/>
    <w:rPr>
      <w:rFonts w:ascii="Calibri" w:eastAsia="Calibri" w:hAnsi="Calibri" w:cs="Calibri"/>
      <w:color w:val="000000"/>
      <w:lang w:eastAsia="it-IT"/>
    </w:rPr>
  </w:style>
  <w:style w:type="paragraph" w:styleId="Pidipagina">
    <w:name w:val="footer"/>
    <w:basedOn w:val="Normale"/>
    <w:link w:val="PidipaginaCarattere"/>
    <w:uiPriority w:val="99"/>
    <w:unhideWhenUsed/>
    <w:rsid w:val="00E94E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4EF5"/>
    <w:rPr>
      <w:rFonts w:ascii="Calibri" w:eastAsia="Calibri" w:hAnsi="Calibri" w:cs="Calibri"/>
      <w:color w:val="000000"/>
      <w:lang w:eastAsia="it-IT"/>
    </w:rPr>
  </w:style>
  <w:style w:type="paragraph" w:styleId="NormaleWeb">
    <w:name w:val="Normal (Web)"/>
    <w:basedOn w:val="Normale"/>
    <w:uiPriority w:val="99"/>
    <w:unhideWhenUsed/>
    <w:rsid w:val="0065680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nfasigrassetto">
    <w:name w:val="Strong"/>
    <w:basedOn w:val="Carpredefinitoparagrafo"/>
    <w:uiPriority w:val="22"/>
    <w:qFormat/>
    <w:rsid w:val="00656807"/>
    <w:rPr>
      <w:b/>
      <w:bCs/>
    </w:rPr>
  </w:style>
  <w:style w:type="character" w:styleId="Collegamentoipertestuale">
    <w:name w:val="Hyperlink"/>
    <w:basedOn w:val="Carpredefinitoparagrafo"/>
    <w:uiPriority w:val="99"/>
    <w:semiHidden/>
    <w:unhideWhenUsed/>
    <w:rsid w:val="00656807"/>
    <w:rPr>
      <w:color w:val="0000FF"/>
      <w:u w:val="single"/>
    </w:rPr>
  </w:style>
  <w:style w:type="character" w:customStyle="1" w:styleId="58cm">
    <w:name w:val="_58cm"/>
    <w:basedOn w:val="Carpredefinitoparagrafo"/>
    <w:rsid w:val="00EC6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60205">
      <w:bodyDiv w:val="1"/>
      <w:marLeft w:val="0"/>
      <w:marRight w:val="0"/>
      <w:marTop w:val="0"/>
      <w:marBottom w:val="0"/>
      <w:divBdr>
        <w:top w:val="none" w:sz="0" w:space="0" w:color="auto"/>
        <w:left w:val="none" w:sz="0" w:space="0" w:color="auto"/>
        <w:bottom w:val="none" w:sz="0" w:space="0" w:color="auto"/>
        <w:right w:val="none" w:sz="0" w:space="0" w:color="auto"/>
      </w:divBdr>
    </w:div>
    <w:div w:id="729307585">
      <w:bodyDiv w:val="1"/>
      <w:marLeft w:val="0"/>
      <w:marRight w:val="0"/>
      <w:marTop w:val="0"/>
      <w:marBottom w:val="0"/>
      <w:divBdr>
        <w:top w:val="none" w:sz="0" w:space="0" w:color="auto"/>
        <w:left w:val="none" w:sz="0" w:space="0" w:color="auto"/>
        <w:bottom w:val="none" w:sz="0" w:space="0" w:color="auto"/>
        <w:right w:val="none" w:sz="0" w:space="0" w:color="auto"/>
      </w:divBdr>
    </w:div>
    <w:div w:id="1193033476">
      <w:bodyDiv w:val="1"/>
      <w:marLeft w:val="0"/>
      <w:marRight w:val="0"/>
      <w:marTop w:val="0"/>
      <w:marBottom w:val="0"/>
      <w:divBdr>
        <w:top w:val="none" w:sz="0" w:space="0" w:color="auto"/>
        <w:left w:val="none" w:sz="0" w:space="0" w:color="auto"/>
        <w:bottom w:val="none" w:sz="0" w:space="0" w:color="auto"/>
        <w:right w:val="none" w:sz="0" w:space="0" w:color="auto"/>
      </w:divBdr>
    </w:div>
    <w:div w:id="2141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dcterms:created xsi:type="dcterms:W3CDTF">2020-04-27T09:28:00Z</dcterms:created>
  <dcterms:modified xsi:type="dcterms:W3CDTF">2020-04-27T09:31:00Z</dcterms:modified>
</cp:coreProperties>
</file>