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95052" w14:textId="77777777" w:rsidR="00FF7D34" w:rsidRPr="007A5D9D" w:rsidRDefault="00FF7D34" w:rsidP="007A5D9D">
      <w:pPr>
        <w:pStyle w:val="s1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7A5D9D">
        <w:rPr>
          <w:rFonts w:ascii="Arial" w:hAnsi="Arial" w:cs="Arial"/>
          <w:color w:val="000000" w:themeColor="text1"/>
        </w:rPr>
        <w:t>Comunicato stampa</w:t>
      </w:r>
    </w:p>
    <w:p w14:paraId="4080C73A" w14:textId="77777777" w:rsidR="007A5D9D" w:rsidRDefault="007A5D9D" w:rsidP="007A5D9D">
      <w:pPr>
        <w:pStyle w:val="s18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</w:p>
    <w:p w14:paraId="6F11F21C" w14:textId="4C3C4DC8" w:rsidR="007A5D9D" w:rsidRPr="007A5D9D" w:rsidRDefault="007A5D9D" w:rsidP="007A5D9D">
      <w:pPr>
        <w:pStyle w:val="s18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7A5D9D">
        <w:rPr>
          <w:rFonts w:ascii="Arial" w:hAnsi="Arial" w:cs="Arial"/>
          <w:b/>
          <w:bCs/>
          <w:color w:val="000000" w:themeColor="text1"/>
        </w:rPr>
        <w:t>CRISI D’IMPRESA, PUBBLICATO IL 2° NUMERO DELL’OSSERVATORIO INTERNAZIONALE DEL CNDCEC</w:t>
      </w:r>
    </w:p>
    <w:p w14:paraId="7F6DAD4B" w14:textId="380CABEA" w:rsidR="007A5D9D" w:rsidRPr="007A5D9D" w:rsidRDefault="007A5D9D" w:rsidP="007A5D9D">
      <w:pPr>
        <w:pStyle w:val="s18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7A5D9D">
        <w:rPr>
          <w:rFonts w:ascii="Arial" w:hAnsi="Arial" w:cs="Arial"/>
          <w:b/>
          <w:bCs/>
          <w:color w:val="000000" w:themeColor="text1"/>
        </w:rPr>
        <w:t>Nel documento dei Commercialisti focus sulle recenti novità legislative e giurisprudenziali relative all’insolvenza in ambito transnazionale</w:t>
      </w:r>
    </w:p>
    <w:p w14:paraId="524482D2" w14:textId="77777777" w:rsidR="007A5D9D" w:rsidRDefault="007A5D9D" w:rsidP="007A5D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bumpedfont20"/>
          <w:rFonts w:ascii="Arial" w:hAnsi="Arial" w:cs="Arial"/>
          <w:color w:val="000000" w:themeColor="text1"/>
        </w:rPr>
      </w:pPr>
    </w:p>
    <w:p w14:paraId="0AADDFF4" w14:textId="295B9186" w:rsidR="007A5D9D" w:rsidRPr="007A5D9D" w:rsidRDefault="00FF7D34" w:rsidP="007A5D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A5D9D">
        <w:rPr>
          <w:rStyle w:val="bumpedfont20"/>
          <w:rFonts w:ascii="Arial" w:hAnsi="Arial" w:cs="Arial"/>
          <w:i/>
          <w:iCs/>
          <w:color w:val="000000" w:themeColor="text1"/>
        </w:rPr>
        <w:t>Roma, 2</w:t>
      </w:r>
      <w:r w:rsidR="007A5D9D" w:rsidRPr="007A5D9D">
        <w:rPr>
          <w:rStyle w:val="bumpedfont20"/>
          <w:rFonts w:ascii="Arial" w:hAnsi="Arial" w:cs="Arial"/>
          <w:i/>
          <w:iCs/>
          <w:color w:val="000000" w:themeColor="text1"/>
        </w:rPr>
        <w:t>6</w:t>
      </w:r>
      <w:r w:rsidRPr="007A5D9D">
        <w:rPr>
          <w:rStyle w:val="bumpedfont20"/>
          <w:rFonts w:ascii="Arial" w:hAnsi="Arial" w:cs="Arial"/>
          <w:i/>
          <w:iCs/>
          <w:color w:val="000000" w:themeColor="text1"/>
        </w:rPr>
        <w:t xml:space="preserve"> ottobre 2020</w:t>
      </w:r>
      <w:r w:rsidRPr="007A5D9D">
        <w:rPr>
          <w:rStyle w:val="bumpedfont20"/>
          <w:rFonts w:ascii="Arial" w:hAnsi="Arial" w:cs="Arial"/>
          <w:color w:val="000000" w:themeColor="text1"/>
        </w:rPr>
        <w:t xml:space="preserve"> - </w:t>
      </w:r>
      <w:r w:rsidR="007A5D9D" w:rsidRPr="007A5D9D">
        <w:rPr>
          <w:rFonts w:ascii="Arial" w:hAnsi="Arial" w:cs="Arial"/>
          <w:color w:val="333333"/>
        </w:rPr>
        <w:t>Il Consiglio Nazionali dei Dottori Commercialisti e degli Esperti Contabili ha pubblicato il</w:t>
      </w:r>
      <w:r w:rsidR="007A5D9D" w:rsidRPr="007A5D9D">
        <w:rPr>
          <w:rFonts w:ascii="Arial" w:hAnsi="Arial" w:cs="Arial"/>
          <w:b/>
          <w:bCs/>
          <w:color w:val="333333"/>
          <w:bdr w:val="none" w:sz="0" w:space="0" w:color="auto" w:frame="1"/>
        </w:rPr>
        <w:t> secondo Bollettino trimestrale</w:t>
      </w:r>
      <w:r w:rsidR="007A5D9D" w:rsidRPr="007A5D9D">
        <w:rPr>
          <w:rFonts w:ascii="Arial" w:hAnsi="Arial" w:cs="Arial"/>
          <w:color w:val="333333"/>
        </w:rPr>
        <w:t> dell’Osservatorio Internazionale crisi d’impresa, che contiene le novità legislative e giurisprudenziali degli ultimi mesi relative all’insolvenza in</w:t>
      </w:r>
      <w:r w:rsidR="007A5D9D" w:rsidRPr="007A5D9D">
        <w:rPr>
          <w:rFonts w:ascii="Arial" w:hAnsi="Arial" w:cs="Arial"/>
          <w:b/>
          <w:bCs/>
          <w:color w:val="333333"/>
          <w:bdr w:val="none" w:sz="0" w:space="0" w:color="auto" w:frame="1"/>
        </w:rPr>
        <w:t> ambito transnazionale</w:t>
      </w:r>
      <w:r w:rsidR="007A5D9D" w:rsidRPr="007A5D9D">
        <w:rPr>
          <w:rFonts w:ascii="Arial" w:hAnsi="Arial" w:cs="Arial"/>
          <w:color w:val="333333"/>
        </w:rPr>
        <w:t>.</w:t>
      </w:r>
    </w:p>
    <w:p w14:paraId="231A4ED9" w14:textId="77777777" w:rsidR="007A5D9D" w:rsidRDefault="007A5D9D" w:rsidP="007A5D9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</w:p>
    <w:p w14:paraId="4B755B32" w14:textId="1A96B7EA" w:rsidR="007A5D9D" w:rsidRPr="007A5D9D" w:rsidRDefault="007A5D9D" w:rsidP="007A5D9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  <w:r w:rsidRPr="007A5D9D">
        <w:rPr>
          <w:rFonts w:ascii="Arial" w:eastAsia="Times New Roman" w:hAnsi="Arial" w:cs="Arial"/>
          <w:color w:val="333333"/>
          <w:lang w:eastAsia="it-IT"/>
        </w:rPr>
        <w:t>L’Osservatorio, istituito </w:t>
      </w:r>
      <w:hyperlink r:id="rId6" w:history="1">
        <w:r w:rsidRPr="007A5D9D">
          <w:rPr>
            <w:rFonts w:ascii="Arial" w:eastAsia="Times New Roman" w:hAnsi="Arial" w:cs="Arial"/>
            <w:color w:val="F7323F"/>
            <w:u w:val="single"/>
            <w:bdr w:val="none" w:sz="0" w:space="0" w:color="auto" w:frame="1"/>
            <w:lang w:eastAsia="it-IT"/>
          </w:rPr>
          <w:t>nei mesi scorsi</w:t>
        </w:r>
      </w:hyperlink>
      <w:r w:rsidRPr="007A5D9D">
        <w:rPr>
          <w:rFonts w:ascii="Arial" w:eastAsia="Times New Roman" w:hAnsi="Arial" w:cs="Arial"/>
          <w:color w:val="333333"/>
          <w:lang w:eastAsia="it-IT"/>
        </w:rPr>
        <w:t> dal Consiglio Nazionale, è guidato da 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Andrea Foschi</w:t>
      </w:r>
      <w:r w:rsidRPr="007A5D9D">
        <w:rPr>
          <w:rFonts w:ascii="Arial" w:eastAsia="Times New Roman" w:hAnsi="Arial" w:cs="Arial"/>
          <w:color w:val="333333"/>
          <w:lang w:eastAsia="it-IT"/>
        </w:rPr>
        <w:t> e 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Alessand</w:t>
      </w:r>
      <w:bookmarkStart w:id="0" w:name="_GoBack"/>
      <w:bookmarkEnd w:id="0"/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ro Solidoro</w:t>
      </w:r>
      <w:r w:rsidRPr="007A5D9D">
        <w:rPr>
          <w:rFonts w:ascii="Arial" w:eastAsia="Times New Roman" w:hAnsi="Arial" w:cs="Arial"/>
          <w:color w:val="333333"/>
          <w:lang w:eastAsia="it-IT"/>
        </w:rPr>
        <w:t> – consiglieri del CNDCEC delegati rispettivamente alle Procedure concorsuali e all’Attività internazionale – ed è presieduto da 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Luciano Panzani</w:t>
      </w:r>
      <w:r w:rsidRPr="007A5D9D">
        <w:rPr>
          <w:rFonts w:ascii="Arial" w:eastAsia="Times New Roman" w:hAnsi="Arial" w:cs="Arial"/>
          <w:color w:val="333333"/>
          <w:lang w:eastAsia="it-IT"/>
        </w:rPr>
        <w:t>.</w:t>
      </w:r>
    </w:p>
    <w:p w14:paraId="5E35BCD1" w14:textId="77777777" w:rsidR="007A5D9D" w:rsidRDefault="007A5D9D" w:rsidP="007A5D9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</w:p>
    <w:p w14:paraId="703878E9" w14:textId="434F8F35" w:rsidR="007A5D9D" w:rsidRPr="007A5D9D" w:rsidRDefault="007A5D9D" w:rsidP="007A5D9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  <w:r w:rsidRPr="007A5D9D">
        <w:rPr>
          <w:rFonts w:ascii="Arial" w:eastAsia="Times New Roman" w:hAnsi="Arial" w:cs="Arial"/>
          <w:color w:val="333333"/>
          <w:lang w:eastAsia="it-IT"/>
        </w:rPr>
        <w:t>Nelle varie sezioni del secondo numero si trovano, accanto alle 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misure straordinarie varate dai Governi</w:t>
      </w:r>
      <w:r w:rsidRPr="007A5D9D">
        <w:rPr>
          <w:rFonts w:ascii="Arial" w:eastAsia="Times New Roman" w:hAnsi="Arial" w:cs="Arial"/>
          <w:color w:val="333333"/>
          <w:lang w:eastAsia="it-IT"/>
        </w:rPr>
        <w:t> per fronteggiare la pandemia da Covid-19, anche rilevanti pronunce adottate in questo ultimo periodo in ordine all’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insolvenza di grandi gruppi</w:t>
      </w:r>
      <w:r w:rsidRPr="007A5D9D">
        <w:rPr>
          <w:rFonts w:ascii="Arial" w:eastAsia="Times New Roman" w:hAnsi="Arial" w:cs="Arial"/>
          <w:color w:val="333333"/>
          <w:lang w:eastAsia="it-IT"/>
        </w:rPr>
        <w:t>, accentuata o provocata dalla pandemia, che evidenzia profonde e sistemiche crisi di alcuni settori e attività di impresa.</w:t>
      </w:r>
    </w:p>
    <w:p w14:paraId="74997D93" w14:textId="77777777" w:rsidR="007A5D9D" w:rsidRDefault="007A5D9D" w:rsidP="007A5D9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</w:p>
    <w:p w14:paraId="41836420" w14:textId="4E999297" w:rsidR="007A5D9D" w:rsidRPr="007A5D9D" w:rsidRDefault="007A5D9D" w:rsidP="007A5D9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  <w:r w:rsidRPr="007A5D9D">
        <w:rPr>
          <w:rFonts w:ascii="Arial" w:eastAsia="Times New Roman" w:hAnsi="Arial" w:cs="Arial"/>
          <w:color w:val="333333"/>
          <w:lang w:eastAsia="it-IT"/>
        </w:rPr>
        <w:t>Importanti spunti di riflessione, inoltre, sono forniti dai contributi e dagli approfondimenti che illustrano le più recenti modifiche normative inerenti al 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diritto societario</w:t>
      </w:r>
      <w:r w:rsidRPr="007A5D9D">
        <w:rPr>
          <w:rFonts w:ascii="Arial" w:eastAsia="Times New Roman" w:hAnsi="Arial" w:cs="Arial"/>
          <w:color w:val="333333"/>
          <w:lang w:eastAsia="it-IT"/>
        </w:rPr>
        <w:t> e al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 varo di procedure</w:t>
      </w:r>
      <w:r w:rsidRPr="007A5D9D">
        <w:rPr>
          <w:rFonts w:ascii="Arial" w:eastAsia="Times New Roman" w:hAnsi="Arial" w:cs="Arial"/>
          <w:color w:val="333333"/>
          <w:lang w:eastAsia="it-IT"/>
        </w:rPr>
        <w:t> di ristrutturazione stragiudiziali, come sta accadendo in Germania, Olanda e Grecia. Continua il 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monitoraggio dei Paesi asiatici</w:t>
      </w:r>
      <w:r w:rsidRPr="007A5D9D">
        <w:rPr>
          <w:rFonts w:ascii="Arial" w:eastAsia="Times New Roman" w:hAnsi="Arial" w:cs="Arial"/>
          <w:color w:val="333333"/>
          <w:lang w:eastAsia="it-IT"/>
        </w:rPr>
        <w:t>, in particolare sulla Cina, inaugurato nel primo numero del Bollettino.</w:t>
      </w:r>
    </w:p>
    <w:p w14:paraId="4801DB18" w14:textId="77777777" w:rsidR="007A5D9D" w:rsidRDefault="007A5D9D" w:rsidP="007A5D9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</w:p>
    <w:p w14:paraId="68A5059A" w14:textId="3F735E9F" w:rsidR="007A5D9D" w:rsidRPr="007A5D9D" w:rsidRDefault="007A5D9D" w:rsidP="007A5D9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  <w:r w:rsidRPr="007A5D9D">
        <w:rPr>
          <w:rFonts w:ascii="Arial" w:eastAsia="Times New Roman" w:hAnsi="Arial" w:cs="Arial"/>
          <w:color w:val="333333"/>
          <w:lang w:eastAsia="it-IT"/>
        </w:rPr>
        <w:t>Completa il documento, una rassegna dedicata a 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webinar</w:t>
      </w:r>
      <w:r w:rsidRPr="007A5D9D">
        <w:rPr>
          <w:rFonts w:ascii="Arial" w:eastAsia="Times New Roman" w:hAnsi="Arial" w:cs="Arial"/>
          <w:color w:val="333333"/>
          <w:lang w:eastAsia="it-IT"/>
        </w:rPr>
        <w:t>, 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convegni</w:t>
      </w:r>
      <w:r w:rsidRPr="007A5D9D">
        <w:rPr>
          <w:rFonts w:ascii="Arial" w:eastAsia="Times New Roman" w:hAnsi="Arial" w:cs="Arial"/>
          <w:color w:val="333333"/>
          <w:lang w:eastAsia="it-IT"/>
        </w:rPr>
        <w:t> e </w:t>
      </w:r>
      <w:r w:rsidRPr="007A5D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pubblicazioni</w:t>
      </w:r>
      <w:r w:rsidRPr="007A5D9D">
        <w:rPr>
          <w:rFonts w:ascii="Arial" w:eastAsia="Times New Roman" w:hAnsi="Arial" w:cs="Arial"/>
          <w:color w:val="333333"/>
          <w:lang w:eastAsia="it-IT"/>
        </w:rPr>
        <w:t> di maggior interesse in materia.</w:t>
      </w:r>
    </w:p>
    <w:p w14:paraId="7525CD5F" w14:textId="1DD4C6F4" w:rsidR="009A3D78" w:rsidRPr="007A5D9D" w:rsidRDefault="009A3D78" w:rsidP="007A5D9D">
      <w:pPr>
        <w:pStyle w:val="NormaleWeb"/>
        <w:spacing w:before="0" w:beforeAutospacing="0" w:after="0" w:afterAutospacing="0"/>
        <w:jc w:val="both"/>
      </w:pPr>
    </w:p>
    <w:p w14:paraId="7B1D73D5" w14:textId="4644B258" w:rsidR="00B3271C" w:rsidRPr="007A5D9D" w:rsidRDefault="000F6B0A" w:rsidP="007A5D9D">
      <w:pPr>
        <w:pStyle w:val="NormaleWeb"/>
        <w:spacing w:before="0" w:beforeAutospacing="0" w:after="0" w:afterAutospacing="0"/>
        <w:jc w:val="both"/>
      </w:pPr>
    </w:p>
    <w:sectPr w:rsidR="00B3271C" w:rsidRPr="007A5D9D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F208E" w14:textId="77777777" w:rsidR="000F6B0A" w:rsidRDefault="000F6B0A" w:rsidP="00627996">
      <w:r>
        <w:separator/>
      </w:r>
    </w:p>
  </w:endnote>
  <w:endnote w:type="continuationSeparator" w:id="0">
    <w:p w14:paraId="3A34D44E" w14:textId="77777777" w:rsidR="000F6B0A" w:rsidRDefault="000F6B0A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5B18" w14:textId="77777777" w:rsidR="000F6B0A" w:rsidRDefault="000F6B0A" w:rsidP="00627996">
      <w:r>
        <w:separator/>
      </w:r>
    </w:p>
  </w:footnote>
  <w:footnote w:type="continuationSeparator" w:id="0">
    <w:p w14:paraId="0A3E5690" w14:textId="77777777" w:rsidR="000F6B0A" w:rsidRDefault="000F6B0A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F2092"/>
    <w:rsid w:val="000F6B0A"/>
    <w:rsid w:val="001B3759"/>
    <w:rsid w:val="001D0C92"/>
    <w:rsid w:val="00206248"/>
    <w:rsid w:val="00237BEE"/>
    <w:rsid w:val="002B1170"/>
    <w:rsid w:val="002B1507"/>
    <w:rsid w:val="002E31F2"/>
    <w:rsid w:val="003248FA"/>
    <w:rsid w:val="003367D1"/>
    <w:rsid w:val="003C2FC0"/>
    <w:rsid w:val="00595991"/>
    <w:rsid w:val="00627996"/>
    <w:rsid w:val="00656CC5"/>
    <w:rsid w:val="00734687"/>
    <w:rsid w:val="007A5D9D"/>
    <w:rsid w:val="00986D90"/>
    <w:rsid w:val="009A3D78"/>
    <w:rsid w:val="009D1104"/>
    <w:rsid w:val="009F27EC"/>
    <w:rsid w:val="00AC6BB0"/>
    <w:rsid w:val="00BD4233"/>
    <w:rsid w:val="00CD5A5F"/>
    <w:rsid w:val="00CE681E"/>
    <w:rsid w:val="00D0285A"/>
    <w:rsid w:val="00D41E98"/>
    <w:rsid w:val="00DB4B99"/>
    <w:rsid w:val="00F4452F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ss-magazine.it/crisi-dimpresa-online-il-bollettino-trimestrale-dellosservatorio-internazionale-del-cndce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6</cp:revision>
  <dcterms:created xsi:type="dcterms:W3CDTF">2020-10-23T13:06:00Z</dcterms:created>
  <dcterms:modified xsi:type="dcterms:W3CDTF">2020-10-26T12:37:00Z</dcterms:modified>
</cp:coreProperties>
</file>