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ABAC9" w14:textId="77777777" w:rsidR="008278FA" w:rsidRPr="00F66DD9" w:rsidRDefault="008278FA" w:rsidP="00F66DD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64333214" w14:textId="03FC640D" w:rsidR="008278FA" w:rsidRPr="00F66DD9" w:rsidRDefault="008278FA" w:rsidP="00F66DD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F66DD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COMUNICATO STAMPA</w:t>
      </w:r>
    </w:p>
    <w:p w14:paraId="2E2B07F1" w14:textId="77777777" w:rsidR="00F66DD9" w:rsidRDefault="00F66DD9" w:rsidP="00F66DD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1B15202E" w14:textId="3F9F1887" w:rsidR="008278FA" w:rsidRPr="00F66DD9" w:rsidRDefault="008278FA" w:rsidP="00F66DD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F66DD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COVID-19</w:t>
      </w:r>
      <w:r w:rsidR="0098402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,</w:t>
      </w:r>
      <w:r w:rsidRPr="00F66DD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MIAN</w:t>
      </w:r>
      <w:r w:rsidR="0098402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I: </w:t>
      </w:r>
      <w:r w:rsidRPr="00F66DD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“VACCINARE</w:t>
      </w:r>
      <w:r w:rsidR="00E15E9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IN VIA PRIORITARIA</w:t>
      </w:r>
      <w:r w:rsidRPr="00F66DD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ANCHE I COMMERCIALISTI”</w:t>
      </w:r>
    </w:p>
    <w:p w14:paraId="7A8EF522" w14:textId="1F103FE7" w:rsidR="00F66DD9" w:rsidRDefault="008278FA" w:rsidP="00F66DD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F66DD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Il Presidente della categoria scrive </w:t>
      </w:r>
      <w:r w:rsidR="0098402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al ministro</w:t>
      </w:r>
      <w:r w:rsidRPr="00F66DD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Speranza e ai </w:t>
      </w:r>
      <w:r w:rsidR="003B0DC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presidenti</w:t>
      </w:r>
      <w:r w:rsidR="0098402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Pr="00F66DD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delle Regioni: “Noi in prima linea come altre categorie professionali che possono già prenotare il vaccino”</w:t>
      </w:r>
    </w:p>
    <w:p w14:paraId="177C69A7" w14:textId="7E2207B7" w:rsidR="008278FA" w:rsidRPr="00F66DD9" w:rsidRDefault="008278FA" w:rsidP="00F66DD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F66DD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</w:p>
    <w:p w14:paraId="35621FE9" w14:textId="50FD5AE9" w:rsidR="008278FA" w:rsidRPr="00F66DD9" w:rsidRDefault="008278FA" w:rsidP="00F66D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66DD9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Roma, 25 febbraio 202</w:t>
      </w:r>
      <w:r w:rsidR="00432BBB" w:rsidRPr="00F66DD9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1</w:t>
      </w:r>
      <w:r w:rsidRPr="00F66DD9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-</w:t>
      </w:r>
      <w:r w:rsidRPr="00F66DD9">
        <w:rPr>
          <w:rFonts w:ascii="Arial" w:eastAsia="Times New Roman" w:hAnsi="Arial" w:cs="Arial"/>
          <w:sz w:val="24"/>
          <w:szCs w:val="24"/>
          <w:lang w:eastAsia="it-IT"/>
        </w:rPr>
        <w:t xml:space="preserve"> Prevedere </w:t>
      </w:r>
      <w:r w:rsidRPr="00F66DD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l’inserimento prioritario</w:t>
      </w:r>
      <w:r w:rsidRPr="00F66DD9">
        <w:rPr>
          <w:rFonts w:ascii="Arial" w:eastAsia="Times New Roman" w:hAnsi="Arial" w:cs="Arial"/>
          <w:sz w:val="24"/>
          <w:szCs w:val="24"/>
          <w:lang w:eastAsia="it-IT"/>
        </w:rPr>
        <w:t xml:space="preserve"> dei Commercialisti per le </w:t>
      </w:r>
      <w:r w:rsidRPr="00F66DD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prenotazioni vaccinali</w:t>
      </w:r>
      <w:r w:rsidRPr="00F66DD9">
        <w:rPr>
          <w:rFonts w:ascii="Arial" w:eastAsia="Times New Roman" w:hAnsi="Arial" w:cs="Arial"/>
          <w:sz w:val="24"/>
          <w:szCs w:val="24"/>
          <w:lang w:eastAsia="it-IT"/>
        </w:rPr>
        <w:t xml:space="preserve">, alla stregua di altre categorie professionali, classificando il rischio pendente alla pari di quello previsto per altre fasce già invitate a fruire del vaccino. </w:t>
      </w:r>
      <w:r w:rsidR="00F66DD9">
        <w:rPr>
          <w:rFonts w:ascii="Arial" w:eastAsia="Times New Roman" w:hAnsi="Arial" w:cs="Arial"/>
          <w:sz w:val="24"/>
          <w:szCs w:val="24"/>
          <w:lang w:eastAsia="it-IT"/>
        </w:rPr>
        <w:t xml:space="preserve">È </w:t>
      </w:r>
      <w:r w:rsidRPr="00F66DD9">
        <w:rPr>
          <w:rFonts w:ascii="Arial" w:eastAsia="Times New Roman" w:hAnsi="Arial" w:cs="Arial"/>
          <w:sz w:val="24"/>
          <w:szCs w:val="24"/>
          <w:lang w:eastAsia="it-IT"/>
        </w:rPr>
        <w:t xml:space="preserve">la richiesta del presidente del Consiglio nazionale dei commercialisti, </w:t>
      </w:r>
      <w:r w:rsidRPr="00F66DD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Massimo Miani</w:t>
      </w:r>
      <w:r w:rsidRPr="00F66DD9">
        <w:rPr>
          <w:rFonts w:ascii="Arial" w:eastAsia="Times New Roman" w:hAnsi="Arial" w:cs="Arial"/>
          <w:sz w:val="24"/>
          <w:szCs w:val="24"/>
          <w:lang w:eastAsia="it-IT"/>
        </w:rPr>
        <w:t xml:space="preserve">, contenuta in una missiva inviata oggi al Ministro della Salute, </w:t>
      </w:r>
      <w:r w:rsidRPr="00F66DD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Roberto Speranza</w:t>
      </w:r>
      <w:r w:rsidRPr="00F66DD9">
        <w:rPr>
          <w:rFonts w:ascii="Arial" w:eastAsia="Times New Roman" w:hAnsi="Arial" w:cs="Arial"/>
          <w:sz w:val="24"/>
          <w:szCs w:val="24"/>
          <w:lang w:eastAsia="it-IT"/>
        </w:rPr>
        <w:t xml:space="preserve"> e a tutti i presidenti di Regione. </w:t>
      </w:r>
    </w:p>
    <w:p w14:paraId="7A4A0D1D" w14:textId="77777777" w:rsidR="00F66DD9" w:rsidRDefault="00F66DD9" w:rsidP="00F66D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E0F78D0" w14:textId="761D00DB" w:rsidR="008278FA" w:rsidRPr="00F66DD9" w:rsidRDefault="008278FA" w:rsidP="00F66D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66DD9">
        <w:rPr>
          <w:rFonts w:ascii="Arial" w:eastAsia="Times New Roman" w:hAnsi="Arial" w:cs="Arial"/>
          <w:sz w:val="24"/>
          <w:szCs w:val="24"/>
          <w:lang w:eastAsia="it-IT"/>
        </w:rPr>
        <w:t>“Con l’avvio delle campagne di vaccinazione nelle diverse Regioni italiane e le comprensibili esigenze di definire linee di prioritarizzazione rispetto alle diverse fasce della popolazione a livello nazionale</w:t>
      </w:r>
      <w:r w:rsidR="003B0DC4">
        <w:rPr>
          <w:rFonts w:ascii="Arial" w:eastAsia="Times New Roman" w:hAnsi="Arial" w:cs="Arial"/>
          <w:sz w:val="24"/>
          <w:szCs w:val="24"/>
          <w:lang w:eastAsia="it-IT"/>
        </w:rPr>
        <w:t xml:space="preserve"> – </w:t>
      </w:r>
      <w:r w:rsidRPr="00F66DD9">
        <w:rPr>
          <w:rFonts w:ascii="Arial" w:eastAsia="Times New Roman" w:hAnsi="Arial" w:cs="Arial"/>
          <w:sz w:val="24"/>
          <w:szCs w:val="24"/>
          <w:lang w:eastAsia="it-IT"/>
        </w:rPr>
        <w:t>scrive Miani</w:t>
      </w:r>
      <w:r w:rsidR="003B0DC4">
        <w:rPr>
          <w:rFonts w:ascii="Arial" w:eastAsia="Times New Roman" w:hAnsi="Arial" w:cs="Arial"/>
          <w:sz w:val="24"/>
          <w:szCs w:val="24"/>
          <w:lang w:eastAsia="it-IT"/>
        </w:rPr>
        <w:t xml:space="preserve"> – </w:t>
      </w:r>
      <w:r w:rsidRPr="00F66DD9">
        <w:rPr>
          <w:rFonts w:ascii="Arial" w:eastAsia="Times New Roman" w:hAnsi="Arial" w:cs="Arial"/>
          <w:sz w:val="24"/>
          <w:szCs w:val="24"/>
          <w:lang w:eastAsia="it-IT"/>
        </w:rPr>
        <w:t xml:space="preserve">desidero porre alla vostra attenzione la presenza dei commercialisti, fin dai primissimi giorni della pandemia, al costante servizio delle imprese e delle persone, tanto che la nostra categoria fu inclusa nel DPCM 22 marzo 2020 tra i </w:t>
      </w:r>
      <w:r w:rsidRPr="00F66DD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servizi essenziali</w:t>
      </w:r>
      <w:r w:rsidRPr="00F66DD9">
        <w:rPr>
          <w:rFonts w:ascii="Arial" w:eastAsia="Times New Roman" w:hAnsi="Arial" w:cs="Arial"/>
          <w:sz w:val="24"/>
          <w:szCs w:val="24"/>
          <w:lang w:eastAsia="it-IT"/>
        </w:rPr>
        <w:t xml:space="preserve">”. </w:t>
      </w:r>
    </w:p>
    <w:p w14:paraId="6537FD82" w14:textId="77777777" w:rsidR="00F66DD9" w:rsidRDefault="00F66DD9" w:rsidP="00F66D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FE081D1" w14:textId="6983A6A9" w:rsidR="008278FA" w:rsidRPr="00F66DD9" w:rsidRDefault="008278FA" w:rsidP="00F66D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66DD9">
        <w:rPr>
          <w:rFonts w:ascii="Arial" w:eastAsia="Times New Roman" w:hAnsi="Arial" w:cs="Arial"/>
          <w:sz w:val="24"/>
          <w:szCs w:val="24"/>
          <w:lang w:eastAsia="it-IT"/>
        </w:rPr>
        <w:t>Nella lettera Miani ricorda come “gli studi professionali, per la natura delle attività di supporto tecnico</w:t>
      </w:r>
      <w:r w:rsidR="003B0DC4">
        <w:rPr>
          <w:rFonts w:ascii="Arial" w:eastAsia="Times New Roman" w:hAnsi="Arial" w:cs="Arial"/>
          <w:sz w:val="24"/>
          <w:szCs w:val="24"/>
          <w:lang w:eastAsia="it-IT"/>
        </w:rPr>
        <w:t>-</w:t>
      </w:r>
      <w:r w:rsidRPr="00F66DD9">
        <w:rPr>
          <w:rFonts w:ascii="Arial" w:eastAsia="Times New Roman" w:hAnsi="Arial" w:cs="Arial"/>
          <w:sz w:val="24"/>
          <w:szCs w:val="24"/>
          <w:lang w:eastAsia="it-IT"/>
        </w:rPr>
        <w:t xml:space="preserve">professionale svolte su molteplici aspetti relativi alla </w:t>
      </w:r>
      <w:r w:rsidRPr="00F66DD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gestione dell’emergenza</w:t>
      </w:r>
      <w:r w:rsidRPr="00F66DD9">
        <w:rPr>
          <w:rFonts w:ascii="Arial" w:eastAsia="Times New Roman" w:hAnsi="Arial" w:cs="Arial"/>
          <w:sz w:val="24"/>
          <w:szCs w:val="24"/>
          <w:lang w:eastAsia="it-IT"/>
        </w:rPr>
        <w:t xml:space="preserve"> e le correlate </w:t>
      </w:r>
      <w:r w:rsidRPr="00F66DD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scadenze perentorie</w:t>
      </w:r>
      <w:r w:rsidRPr="00F66DD9">
        <w:rPr>
          <w:rFonts w:ascii="Arial" w:eastAsia="Times New Roman" w:hAnsi="Arial" w:cs="Arial"/>
          <w:sz w:val="24"/>
          <w:szCs w:val="24"/>
          <w:lang w:eastAsia="it-IT"/>
        </w:rPr>
        <w:t xml:space="preserve">, non hanno mai chiuso, né hanno interrotto servizi essenziali, né hanno potuto commutare il supporto fornito in attività da remoto, assicurando la </w:t>
      </w:r>
      <w:r w:rsidRPr="00F66DD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presenza</w:t>
      </w:r>
      <w:r w:rsidRPr="00F66DD9">
        <w:rPr>
          <w:rFonts w:ascii="Arial" w:eastAsia="Times New Roman" w:hAnsi="Arial" w:cs="Arial"/>
          <w:sz w:val="24"/>
          <w:szCs w:val="24"/>
          <w:lang w:eastAsia="it-IT"/>
        </w:rPr>
        <w:t xml:space="preserve"> anche negli </w:t>
      </w:r>
      <w:r w:rsidRPr="00F66DD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uffici giudiziari e nelle amministrazioni</w:t>
      </w:r>
      <w:r w:rsidRPr="00F66DD9">
        <w:rPr>
          <w:rFonts w:ascii="Arial" w:eastAsia="Times New Roman" w:hAnsi="Arial" w:cs="Arial"/>
          <w:sz w:val="24"/>
          <w:szCs w:val="24"/>
          <w:lang w:eastAsia="it-IT"/>
        </w:rPr>
        <w:t xml:space="preserve"> di riferimento in tutto questo lungo e faticosissimo anno. Le molteplici attività ininterrotte generano ancora oggi, inevitabilmente, una </w:t>
      </w:r>
      <w:r w:rsidRPr="00F66DD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costante esposizione</w:t>
      </w:r>
      <w:r w:rsidRPr="00F66DD9">
        <w:rPr>
          <w:rFonts w:ascii="Arial" w:eastAsia="Times New Roman" w:hAnsi="Arial" w:cs="Arial"/>
          <w:sz w:val="24"/>
          <w:szCs w:val="24"/>
          <w:lang w:eastAsia="it-IT"/>
        </w:rPr>
        <w:t xml:space="preserve"> e un continuativo rapporto le persone interessate, </w:t>
      </w:r>
      <w:r w:rsidRPr="00F66DD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aumentando esponenzialmente</w:t>
      </w:r>
      <w:r w:rsidRPr="00F66DD9">
        <w:rPr>
          <w:rFonts w:ascii="Arial" w:eastAsia="Times New Roman" w:hAnsi="Arial" w:cs="Arial"/>
          <w:sz w:val="24"/>
          <w:szCs w:val="24"/>
          <w:lang w:eastAsia="it-IT"/>
        </w:rPr>
        <w:t xml:space="preserve"> il rischio di contagio da virus Covid</w:t>
      </w:r>
      <w:r w:rsidR="00F66DD9">
        <w:rPr>
          <w:rFonts w:ascii="Arial" w:eastAsia="Times New Roman" w:hAnsi="Arial" w:cs="Arial"/>
          <w:sz w:val="24"/>
          <w:szCs w:val="24"/>
          <w:lang w:eastAsia="it-IT"/>
        </w:rPr>
        <w:t>-</w:t>
      </w:r>
      <w:r w:rsidRPr="00F66DD9">
        <w:rPr>
          <w:rFonts w:ascii="Arial" w:eastAsia="Times New Roman" w:hAnsi="Arial" w:cs="Arial"/>
          <w:sz w:val="24"/>
          <w:szCs w:val="24"/>
          <w:lang w:eastAsia="it-IT"/>
        </w:rPr>
        <w:t xml:space="preserve">19 e le varianti ora in crescente circolazione”. </w:t>
      </w:r>
    </w:p>
    <w:p w14:paraId="5621ED37" w14:textId="77777777" w:rsidR="00F66DD9" w:rsidRDefault="00F66DD9" w:rsidP="00F66D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2E0D9C9" w14:textId="30054B2E" w:rsidR="008278FA" w:rsidRPr="00F66DD9" w:rsidRDefault="008278FA" w:rsidP="00F66D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66DD9">
        <w:rPr>
          <w:rFonts w:ascii="Arial" w:eastAsia="Times New Roman" w:hAnsi="Arial" w:cs="Arial"/>
          <w:sz w:val="24"/>
          <w:szCs w:val="24"/>
          <w:lang w:eastAsia="it-IT"/>
        </w:rPr>
        <w:t xml:space="preserve">Ribadendo la “ferma volontà di proseguire con </w:t>
      </w:r>
      <w:r w:rsidRPr="00F66DD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massimo senso di responsabilità</w:t>
      </w:r>
      <w:r w:rsidRPr="00F66DD9">
        <w:rPr>
          <w:rFonts w:ascii="Arial" w:eastAsia="Times New Roman" w:hAnsi="Arial" w:cs="Arial"/>
          <w:sz w:val="24"/>
          <w:szCs w:val="24"/>
          <w:lang w:eastAsia="it-IT"/>
        </w:rPr>
        <w:t xml:space="preserve"> l’attività quotidiana al servizio dei </w:t>
      </w:r>
      <w:r w:rsidRPr="00F66DD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cittadini</w:t>
      </w:r>
      <w:r w:rsidR="00E51ECF" w:rsidRPr="00F66DD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, </w:t>
      </w:r>
      <w:r w:rsidR="00E51ECF" w:rsidRPr="00F66DD9">
        <w:rPr>
          <w:rFonts w:ascii="Arial" w:eastAsia="Times New Roman" w:hAnsi="Arial" w:cs="Arial"/>
          <w:sz w:val="24"/>
          <w:szCs w:val="24"/>
          <w:lang w:eastAsia="it-IT"/>
        </w:rPr>
        <w:t xml:space="preserve">delle </w:t>
      </w:r>
      <w:r w:rsidR="00E51ECF" w:rsidRPr="00F66DD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imprese</w:t>
      </w:r>
      <w:r w:rsidR="00E51ECF" w:rsidRPr="00F66DD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F66DD9">
        <w:rPr>
          <w:rFonts w:ascii="Arial" w:eastAsia="Times New Roman" w:hAnsi="Arial" w:cs="Arial"/>
          <w:sz w:val="24"/>
          <w:szCs w:val="24"/>
          <w:lang w:eastAsia="it-IT"/>
        </w:rPr>
        <w:t xml:space="preserve">e delle </w:t>
      </w:r>
      <w:r w:rsidRPr="00F66DD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amministrazioni pubbliche</w:t>
      </w:r>
      <w:r w:rsidRPr="00F66DD9">
        <w:rPr>
          <w:rFonts w:ascii="Arial" w:eastAsia="Times New Roman" w:hAnsi="Arial" w:cs="Arial"/>
          <w:sz w:val="24"/>
          <w:szCs w:val="24"/>
          <w:lang w:eastAsia="it-IT"/>
        </w:rPr>
        <w:t xml:space="preserve">”, Miani chiede di considerare “la grave e crescente preoccupazione per il contagio” dovuta all’attività degli iscritti alla categoria. </w:t>
      </w:r>
    </w:p>
    <w:p w14:paraId="770FC9F6" w14:textId="77777777" w:rsidR="008278FA" w:rsidRPr="00F66DD9" w:rsidRDefault="008278FA" w:rsidP="00F66D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3DB3BB" w14:textId="77777777" w:rsidR="00B3271C" w:rsidRPr="00F66DD9" w:rsidRDefault="002B01AB" w:rsidP="00F66D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3271C" w:rsidRPr="00F66DD9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F9360" w14:textId="77777777" w:rsidR="002B01AB" w:rsidRDefault="002B01AB" w:rsidP="00627996">
      <w:r>
        <w:separator/>
      </w:r>
    </w:p>
  </w:endnote>
  <w:endnote w:type="continuationSeparator" w:id="0">
    <w:p w14:paraId="025EC83A" w14:textId="77777777" w:rsidR="002B01AB" w:rsidRDefault="002B01AB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BE78C" w14:textId="77777777" w:rsidR="002B01AB" w:rsidRDefault="002B01AB" w:rsidP="00627996">
      <w:r>
        <w:separator/>
      </w:r>
    </w:p>
  </w:footnote>
  <w:footnote w:type="continuationSeparator" w:id="0">
    <w:p w14:paraId="3F3F05D1" w14:textId="77777777" w:rsidR="002B01AB" w:rsidRDefault="002B01AB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1CAE0" w14:textId="77777777"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2B1E21A4" wp14:editId="3DFD554A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063BC8"/>
    <w:rsid w:val="001B3759"/>
    <w:rsid w:val="001D0C92"/>
    <w:rsid w:val="00206248"/>
    <w:rsid w:val="00237BEE"/>
    <w:rsid w:val="002B01AB"/>
    <w:rsid w:val="002B1170"/>
    <w:rsid w:val="002B1507"/>
    <w:rsid w:val="002E31F2"/>
    <w:rsid w:val="003248FA"/>
    <w:rsid w:val="00393C96"/>
    <w:rsid w:val="003B0DC4"/>
    <w:rsid w:val="003C2FC0"/>
    <w:rsid w:val="00432BBB"/>
    <w:rsid w:val="00595991"/>
    <w:rsid w:val="00627996"/>
    <w:rsid w:val="00656CC5"/>
    <w:rsid w:val="006D1127"/>
    <w:rsid w:val="00734687"/>
    <w:rsid w:val="008278FA"/>
    <w:rsid w:val="00984025"/>
    <w:rsid w:val="00986D90"/>
    <w:rsid w:val="009D1104"/>
    <w:rsid w:val="009F27EC"/>
    <w:rsid w:val="00A0254E"/>
    <w:rsid w:val="00AC6BB0"/>
    <w:rsid w:val="00AD59FF"/>
    <w:rsid w:val="00AE79CD"/>
    <w:rsid w:val="00B42729"/>
    <w:rsid w:val="00D0285A"/>
    <w:rsid w:val="00D41E98"/>
    <w:rsid w:val="00DB4B99"/>
    <w:rsid w:val="00E15E9B"/>
    <w:rsid w:val="00E51ECF"/>
    <w:rsid w:val="00F4452F"/>
    <w:rsid w:val="00F6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74B9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B4272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Titolo3">
    <w:name w:val="heading 3"/>
    <w:basedOn w:val="Normale"/>
    <w:link w:val="Titolo3Carattere"/>
    <w:uiPriority w:val="9"/>
    <w:qFormat/>
    <w:rsid w:val="00B427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character" w:customStyle="1" w:styleId="Titolo3Carattere">
    <w:name w:val="Titolo 3 Carattere"/>
    <w:basedOn w:val="Carpredefinitoparagrafo"/>
    <w:link w:val="Titolo3"/>
    <w:uiPriority w:val="9"/>
    <w:rsid w:val="00B4272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8</cp:revision>
  <dcterms:created xsi:type="dcterms:W3CDTF">2021-02-25T12:58:00Z</dcterms:created>
  <dcterms:modified xsi:type="dcterms:W3CDTF">2021-02-26T07:28:00Z</dcterms:modified>
</cp:coreProperties>
</file>