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0F73" w14:textId="77777777" w:rsidR="003B7891" w:rsidRDefault="003B7891" w:rsidP="003B7891">
      <w:pPr>
        <w:pStyle w:val="xmsonormal0"/>
        <w:shd w:val="clear" w:color="auto" w:fill="FFFFFF"/>
        <w:jc w:val="center"/>
        <w:textAlignment w:val="baseline"/>
        <w:rPr>
          <w:rFonts w:ascii="Arial" w:hAnsi="Arial" w:cs="Arial"/>
          <w:b/>
          <w:bCs/>
          <w:color w:val="242424"/>
          <w:sz w:val="22"/>
          <w:szCs w:val="22"/>
          <w:bdr w:val="none" w:sz="0" w:space="0" w:color="auto" w:frame="1"/>
        </w:rPr>
      </w:pPr>
    </w:p>
    <w:p w14:paraId="1F70DC3A" w14:textId="4D8F4CFE" w:rsidR="006C12FD" w:rsidRPr="00F12A12" w:rsidRDefault="00F12A12" w:rsidP="006C12FD">
      <w:pPr>
        <w:pStyle w:val="NormaleWeb"/>
        <w:shd w:val="clear" w:color="auto" w:fill="FFFFFF"/>
        <w:spacing w:before="0" w:beforeAutospacing="0" w:after="0" w:afterAutospacing="0"/>
        <w:jc w:val="center"/>
        <w:rPr>
          <w:rFonts w:ascii="Arial" w:hAnsi="Arial" w:cs="Arial"/>
          <w:b/>
          <w:bCs/>
          <w:color w:val="242424"/>
          <w:sz w:val="22"/>
          <w:szCs w:val="22"/>
          <w:u w:val="single"/>
          <w:bdr w:val="none" w:sz="0" w:space="0" w:color="auto" w:frame="1"/>
        </w:rPr>
      </w:pPr>
      <w:r w:rsidRPr="00F12A12">
        <w:rPr>
          <w:rFonts w:ascii="Arial" w:hAnsi="Arial" w:cs="Arial"/>
          <w:b/>
          <w:bCs/>
          <w:color w:val="242424"/>
          <w:sz w:val="22"/>
          <w:szCs w:val="22"/>
          <w:u w:val="single"/>
          <w:bdr w:val="none" w:sz="0" w:space="0" w:color="auto" w:frame="1"/>
        </w:rPr>
        <w:t>Comunicato stampa</w:t>
      </w:r>
    </w:p>
    <w:p w14:paraId="47BD5C3C" w14:textId="77777777" w:rsidR="006C12FD" w:rsidRDefault="006C12FD" w:rsidP="006C12FD">
      <w:pPr>
        <w:pStyle w:val="NormaleWeb"/>
        <w:shd w:val="clear" w:color="auto" w:fill="FFFFFF"/>
        <w:spacing w:before="0" w:beforeAutospacing="0" w:after="0" w:afterAutospacing="0"/>
        <w:jc w:val="center"/>
        <w:rPr>
          <w:rFonts w:ascii="Calibri" w:hAnsi="Calibri" w:cs="Calibri"/>
          <w:color w:val="000000"/>
          <w:sz w:val="22"/>
          <w:szCs w:val="22"/>
        </w:rPr>
      </w:pPr>
    </w:p>
    <w:p w14:paraId="4688485B" w14:textId="4AB1B41D" w:rsidR="006C12FD" w:rsidRDefault="006C12FD" w:rsidP="006C12FD">
      <w:pPr>
        <w:pStyle w:val="NormaleWeb"/>
        <w:shd w:val="clear" w:color="auto" w:fill="FFFFFF"/>
        <w:spacing w:before="0" w:beforeAutospacing="0" w:after="0" w:afterAutospacing="0"/>
        <w:jc w:val="center"/>
        <w:rPr>
          <w:rFonts w:ascii="Arial" w:hAnsi="Arial" w:cs="Arial"/>
          <w:b/>
          <w:bCs/>
          <w:color w:val="242424"/>
          <w:sz w:val="22"/>
          <w:szCs w:val="22"/>
          <w:bdr w:val="none" w:sz="0" w:space="0" w:color="auto" w:frame="1"/>
        </w:rPr>
      </w:pPr>
      <w:r>
        <w:rPr>
          <w:rFonts w:ascii="Arial" w:hAnsi="Arial" w:cs="Arial"/>
          <w:b/>
          <w:bCs/>
          <w:color w:val="242424"/>
          <w:sz w:val="22"/>
          <w:szCs w:val="22"/>
          <w:bdr w:val="none" w:sz="0" w:space="0" w:color="auto" w:frame="1"/>
        </w:rPr>
        <w:t>COMMERCIALISTI, AL VIA L’INFORMATIVA PERIODICA SUL REPORTING DI SOSTENIBILIT</w:t>
      </w:r>
      <w:r w:rsidR="00F12A12">
        <w:rPr>
          <w:rFonts w:ascii="Arial" w:hAnsi="Arial" w:cs="Arial"/>
          <w:b/>
          <w:bCs/>
          <w:color w:val="242424"/>
          <w:sz w:val="22"/>
          <w:szCs w:val="22"/>
          <w:bdr w:val="none" w:sz="0" w:space="0" w:color="auto" w:frame="1"/>
        </w:rPr>
        <w:t>À</w:t>
      </w:r>
    </w:p>
    <w:p w14:paraId="754CADBC" w14:textId="77777777" w:rsidR="006C12FD" w:rsidRDefault="006C12FD" w:rsidP="006C12FD">
      <w:pPr>
        <w:pStyle w:val="NormaleWeb"/>
        <w:shd w:val="clear" w:color="auto" w:fill="FFFFFF"/>
        <w:spacing w:before="0" w:beforeAutospacing="0" w:after="0" w:afterAutospacing="0"/>
        <w:jc w:val="center"/>
        <w:rPr>
          <w:rFonts w:ascii="Calibri" w:hAnsi="Calibri" w:cs="Calibri"/>
          <w:color w:val="000000"/>
          <w:sz w:val="22"/>
          <w:szCs w:val="22"/>
        </w:rPr>
      </w:pPr>
    </w:p>
    <w:p w14:paraId="19B20DF8" w14:textId="77777777" w:rsidR="006C12FD" w:rsidRDefault="006C12FD" w:rsidP="006C12FD">
      <w:pPr>
        <w:pStyle w:val="NormaleWeb"/>
        <w:shd w:val="clear" w:color="auto" w:fill="FFFFFF"/>
        <w:spacing w:before="0" w:beforeAutospacing="0" w:after="0" w:afterAutospacing="0"/>
        <w:jc w:val="center"/>
        <w:rPr>
          <w:rFonts w:ascii="Arial" w:hAnsi="Arial" w:cs="Arial"/>
          <w:b/>
          <w:bCs/>
          <w:color w:val="242424"/>
          <w:bdr w:val="none" w:sz="0" w:space="0" w:color="auto" w:frame="1"/>
        </w:rPr>
      </w:pPr>
      <w:r>
        <w:rPr>
          <w:rFonts w:ascii="Arial" w:hAnsi="Arial" w:cs="Arial"/>
          <w:b/>
          <w:bCs/>
          <w:color w:val="242424"/>
          <w:bdr w:val="none" w:sz="0" w:space="0" w:color="auto" w:frame="1"/>
        </w:rPr>
        <w:t xml:space="preserve">Primo numero dedicato all’entrata in vigore della Corporate </w:t>
      </w:r>
      <w:proofErr w:type="spellStart"/>
      <w:r>
        <w:rPr>
          <w:rFonts w:ascii="Arial" w:hAnsi="Arial" w:cs="Arial"/>
          <w:b/>
          <w:bCs/>
          <w:color w:val="242424"/>
          <w:bdr w:val="none" w:sz="0" w:space="0" w:color="auto" w:frame="1"/>
        </w:rPr>
        <w:t>Sustainability</w:t>
      </w:r>
      <w:proofErr w:type="spellEnd"/>
      <w:r>
        <w:rPr>
          <w:rFonts w:ascii="Arial" w:hAnsi="Arial" w:cs="Arial"/>
          <w:b/>
          <w:bCs/>
          <w:color w:val="242424"/>
          <w:bdr w:val="none" w:sz="0" w:space="0" w:color="auto" w:frame="1"/>
        </w:rPr>
        <w:t xml:space="preserve"> Reporting Directive (CSRD)</w:t>
      </w:r>
    </w:p>
    <w:p w14:paraId="700796E9" w14:textId="77777777" w:rsidR="00F12A12" w:rsidRDefault="00F12A12" w:rsidP="006C12FD">
      <w:pPr>
        <w:pStyle w:val="NormaleWeb"/>
        <w:shd w:val="clear" w:color="auto" w:fill="FFFFFF"/>
        <w:spacing w:before="0" w:beforeAutospacing="0" w:after="0" w:afterAutospacing="0"/>
        <w:jc w:val="center"/>
        <w:rPr>
          <w:rFonts w:ascii="Calibri" w:hAnsi="Calibri" w:cs="Calibri"/>
          <w:color w:val="000000"/>
          <w:sz w:val="22"/>
          <w:szCs w:val="22"/>
        </w:rPr>
      </w:pPr>
    </w:p>
    <w:p w14:paraId="5ECEA28E" w14:textId="77777777" w:rsidR="006C12FD" w:rsidRDefault="006C12FD" w:rsidP="006C12FD">
      <w:pPr>
        <w:pStyle w:val="NormaleWeb"/>
        <w:shd w:val="clear" w:color="auto" w:fill="FFFFFF"/>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 </w:t>
      </w:r>
    </w:p>
    <w:p w14:paraId="383F1C05" w14:textId="72FEB586" w:rsidR="006C12FD" w:rsidRDefault="006C12FD" w:rsidP="006C12FD">
      <w:pPr>
        <w:pStyle w:val="NormaleWeb"/>
        <w:shd w:val="clear" w:color="auto" w:fill="FFFFFF"/>
        <w:spacing w:before="0" w:beforeAutospacing="0" w:after="0" w:afterAutospacing="0"/>
        <w:jc w:val="both"/>
        <w:rPr>
          <w:rFonts w:ascii="Calibri" w:hAnsi="Calibri" w:cs="Calibri"/>
          <w:color w:val="000000"/>
          <w:sz w:val="22"/>
          <w:szCs w:val="22"/>
        </w:rPr>
      </w:pPr>
      <w:r>
        <w:rPr>
          <w:rFonts w:ascii="Arial" w:hAnsi="Arial" w:cs="Arial"/>
          <w:i/>
          <w:iCs/>
          <w:color w:val="242424"/>
          <w:bdr w:val="none" w:sz="0" w:space="0" w:color="auto" w:frame="1"/>
        </w:rPr>
        <w:t>Roma, 25 gennaio 2024 -</w:t>
      </w:r>
      <w:r>
        <w:rPr>
          <w:rFonts w:ascii="Arial" w:hAnsi="Arial" w:cs="Arial"/>
          <w:i/>
          <w:iCs/>
          <w:color w:val="000000"/>
          <w:bdr w:val="none" w:sz="0" w:space="0" w:color="auto" w:frame="1"/>
        </w:rPr>
        <w:t> </w:t>
      </w:r>
      <w:r>
        <w:rPr>
          <w:rFonts w:ascii="Arial" w:hAnsi="Arial" w:cs="Arial"/>
          <w:color w:val="242424"/>
          <w:bdr w:val="none" w:sz="0" w:space="0" w:color="auto" w:frame="1"/>
        </w:rPr>
        <w:t>Il Consiglio nazionale dei commercialisti ha pubblicato il primo numero dell’</w:t>
      </w:r>
      <w:r>
        <w:rPr>
          <w:rFonts w:ascii="Arial" w:hAnsi="Arial" w:cs="Arial"/>
          <w:b/>
          <w:bCs/>
          <w:color w:val="242424"/>
          <w:bdr w:val="none" w:sz="0" w:space="0" w:color="auto" w:frame="1"/>
        </w:rPr>
        <w:t>Informativa Reporting di </w:t>
      </w:r>
      <w:r>
        <w:rPr>
          <w:rFonts w:ascii="Arial" w:hAnsi="Arial" w:cs="Arial"/>
          <w:b/>
          <w:bCs/>
          <w:color w:val="000000"/>
          <w:bdr w:val="none" w:sz="0" w:space="0" w:color="auto" w:frame="1"/>
        </w:rPr>
        <w:t>S</w:t>
      </w:r>
      <w:r>
        <w:rPr>
          <w:rFonts w:ascii="Arial" w:hAnsi="Arial" w:cs="Arial"/>
          <w:b/>
          <w:bCs/>
          <w:color w:val="242424"/>
          <w:bdr w:val="none" w:sz="0" w:space="0" w:color="auto" w:frame="1"/>
        </w:rPr>
        <w:t>ostenibilità (IRS)</w:t>
      </w:r>
      <w:r>
        <w:rPr>
          <w:rFonts w:ascii="Arial" w:hAnsi="Arial" w:cs="Arial"/>
          <w:color w:val="242424"/>
          <w:bdr w:val="none" w:sz="0" w:space="0" w:color="auto" w:frame="1"/>
        </w:rPr>
        <w:t xml:space="preserve">. La pubblicazione, che avrà carattere periodico, è </w:t>
      </w:r>
      <w:r>
        <w:rPr>
          <w:rFonts w:ascii="Arial" w:hAnsi="Arial" w:cs="Arial"/>
          <w:b/>
          <w:bCs/>
          <w:color w:val="000000"/>
          <w:bdr w:val="none" w:sz="0" w:space="0" w:color="auto" w:frame="1"/>
        </w:rPr>
        <w:t>predisposta dalla</w:t>
      </w:r>
      <w:r>
        <w:rPr>
          <w:rFonts w:ascii="Arial" w:hAnsi="Arial" w:cs="Arial"/>
          <w:color w:val="000000"/>
          <w:bdr w:val="none" w:sz="0" w:space="0" w:color="auto" w:frame="1"/>
        </w:rPr>
        <w:t> </w:t>
      </w:r>
      <w:r>
        <w:rPr>
          <w:rFonts w:ascii="Arial" w:hAnsi="Arial" w:cs="Arial"/>
          <w:color w:val="242424"/>
          <w:bdr w:val="none" w:sz="0" w:space="0" w:color="auto" w:frame="1"/>
        </w:rPr>
        <w:t>Commissione </w:t>
      </w:r>
      <w:r w:rsidR="00292023">
        <w:rPr>
          <w:rFonts w:ascii="Arial" w:hAnsi="Arial" w:cs="Arial"/>
          <w:color w:val="242424"/>
          <w:bdr w:val="none" w:sz="0" w:space="0" w:color="auto" w:frame="1"/>
        </w:rPr>
        <w:t>“</w:t>
      </w:r>
      <w:r>
        <w:rPr>
          <w:rFonts w:ascii="Arial" w:hAnsi="Arial" w:cs="Arial"/>
          <w:b/>
          <w:bCs/>
          <w:color w:val="242424"/>
          <w:bdr w:val="none" w:sz="0" w:space="0" w:color="auto" w:frame="1"/>
        </w:rPr>
        <w:t xml:space="preserve">Reporting di </w:t>
      </w:r>
      <w:r w:rsidR="00292023">
        <w:rPr>
          <w:rFonts w:ascii="Arial" w:hAnsi="Arial" w:cs="Arial"/>
          <w:b/>
          <w:bCs/>
          <w:color w:val="242424"/>
          <w:bdr w:val="none" w:sz="0" w:space="0" w:color="auto" w:frame="1"/>
        </w:rPr>
        <w:t>sostenibilità</w:t>
      </w:r>
      <w:r w:rsidR="00292023" w:rsidRPr="00292023">
        <w:rPr>
          <w:rFonts w:ascii="Arial" w:hAnsi="Arial" w:cs="Arial"/>
          <w:color w:val="242424"/>
          <w:bdr w:val="none" w:sz="0" w:space="0" w:color="auto" w:frame="1"/>
        </w:rPr>
        <w:t>”</w:t>
      </w:r>
      <w:r w:rsidR="00292023">
        <w:rPr>
          <w:rFonts w:ascii="Arial" w:hAnsi="Arial" w:cs="Arial"/>
          <w:b/>
          <w:bCs/>
          <w:color w:val="242424"/>
          <w:bdr w:val="none" w:sz="0" w:space="0" w:color="auto" w:frame="1"/>
        </w:rPr>
        <w:t xml:space="preserve"> </w:t>
      </w:r>
      <w:r>
        <w:rPr>
          <w:rFonts w:ascii="Arial" w:hAnsi="Arial" w:cs="Arial"/>
          <w:color w:val="242424"/>
          <w:bdr w:val="none" w:sz="0" w:space="0" w:color="auto" w:frame="1"/>
        </w:rPr>
        <w:t>guidata da </w:t>
      </w:r>
      <w:r>
        <w:rPr>
          <w:rFonts w:ascii="Arial" w:hAnsi="Arial" w:cs="Arial"/>
          <w:b/>
          <w:bCs/>
          <w:color w:val="242424"/>
          <w:bdr w:val="none" w:sz="0" w:space="0" w:color="auto" w:frame="1"/>
        </w:rPr>
        <w:t>Angelantonio Russo</w:t>
      </w:r>
      <w:r>
        <w:rPr>
          <w:rFonts w:ascii="Arial" w:hAnsi="Arial" w:cs="Arial"/>
          <w:color w:val="242424"/>
          <w:bdr w:val="none" w:sz="0" w:space="0" w:color="auto" w:frame="1"/>
        </w:rPr>
        <w:t>, docente presso l’</w:t>
      </w:r>
      <w:r w:rsidRPr="008F1F65">
        <w:rPr>
          <w:rFonts w:ascii="Arial" w:hAnsi="Arial" w:cs="Arial"/>
          <w:color w:val="000000"/>
          <w:bdr w:val="none" w:sz="0" w:space="0" w:color="auto" w:frame="1"/>
        </w:rPr>
        <w:t>U</w:t>
      </w:r>
      <w:r>
        <w:rPr>
          <w:rFonts w:ascii="Arial" w:hAnsi="Arial" w:cs="Arial"/>
          <w:color w:val="242424"/>
          <w:bdr w:val="none" w:sz="0" w:space="0" w:color="auto" w:frame="1"/>
        </w:rPr>
        <w:t>niversità LUM, </w:t>
      </w:r>
      <w:r w:rsidR="00292023">
        <w:rPr>
          <w:rFonts w:ascii="Arial" w:hAnsi="Arial" w:cs="Arial"/>
          <w:color w:val="242424"/>
          <w:bdr w:val="none" w:sz="0" w:space="0" w:color="auto" w:frame="1"/>
        </w:rPr>
        <w:t xml:space="preserve">e </w:t>
      </w:r>
      <w:r>
        <w:rPr>
          <w:rFonts w:ascii="Arial" w:hAnsi="Arial" w:cs="Arial"/>
          <w:color w:val="000000"/>
          <w:bdr w:val="none" w:sz="0" w:space="0" w:color="auto" w:frame="1"/>
        </w:rPr>
        <w:t>istituita nell’ambito dell’area </w:t>
      </w:r>
      <w:r>
        <w:rPr>
          <w:rFonts w:ascii="Arial" w:hAnsi="Arial" w:cs="Arial"/>
          <w:color w:val="242424"/>
          <w:bdr w:val="none" w:sz="0" w:space="0" w:color="auto" w:frame="1"/>
        </w:rPr>
        <w:t xml:space="preserve">di delega Sviluppo sostenibile, </w:t>
      </w:r>
      <w:r w:rsidR="00292023">
        <w:rPr>
          <w:rFonts w:ascii="Arial" w:hAnsi="Arial" w:cs="Arial"/>
          <w:color w:val="242424"/>
          <w:bdr w:val="none" w:sz="0" w:space="0" w:color="auto" w:frame="1"/>
        </w:rPr>
        <w:t xml:space="preserve">a </w:t>
      </w:r>
      <w:r>
        <w:rPr>
          <w:rFonts w:ascii="Arial" w:hAnsi="Arial" w:cs="Arial"/>
          <w:color w:val="000000"/>
          <w:bdr w:val="none" w:sz="0" w:space="0" w:color="auto" w:frame="1"/>
        </w:rPr>
        <w:t>cui </w:t>
      </w:r>
      <w:r>
        <w:rPr>
          <w:rFonts w:ascii="Arial" w:hAnsi="Arial" w:cs="Arial"/>
          <w:color w:val="242424"/>
          <w:bdr w:val="none" w:sz="0" w:space="0" w:color="auto" w:frame="1"/>
        </w:rPr>
        <w:t>è delegato il consigliere nazionale </w:t>
      </w:r>
      <w:r>
        <w:rPr>
          <w:rFonts w:ascii="Arial" w:hAnsi="Arial" w:cs="Arial"/>
          <w:b/>
          <w:bCs/>
          <w:color w:val="242424"/>
          <w:bdr w:val="none" w:sz="0" w:space="0" w:color="auto" w:frame="1"/>
        </w:rPr>
        <w:t>Gianluca Galletti</w:t>
      </w:r>
      <w:r>
        <w:rPr>
          <w:rFonts w:ascii="Arial" w:hAnsi="Arial" w:cs="Arial"/>
          <w:color w:val="242424"/>
          <w:bdr w:val="none" w:sz="0" w:space="0" w:color="auto" w:frame="1"/>
        </w:rPr>
        <w:t>.</w:t>
      </w:r>
    </w:p>
    <w:p w14:paraId="6822BE03" w14:textId="77777777" w:rsidR="006C12FD" w:rsidRDefault="006C12FD" w:rsidP="006C12FD">
      <w:pPr>
        <w:pStyle w:val="Normale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w:t>
      </w:r>
    </w:p>
    <w:p w14:paraId="17E05CE6" w14:textId="77777777" w:rsidR="006C12FD" w:rsidRDefault="006C12FD" w:rsidP="006C12FD">
      <w:pPr>
        <w:pStyle w:val="NormaleWeb"/>
        <w:shd w:val="clear" w:color="auto" w:fill="FFFFFF"/>
        <w:spacing w:before="0" w:beforeAutospacing="0" w:after="0" w:afterAutospacing="0"/>
        <w:jc w:val="both"/>
        <w:rPr>
          <w:rFonts w:ascii="Calibri" w:hAnsi="Calibri" w:cs="Calibri"/>
          <w:color w:val="000000"/>
          <w:sz w:val="22"/>
          <w:szCs w:val="22"/>
        </w:rPr>
      </w:pPr>
      <w:r>
        <w:rPr>
          <w:rFonts w:ascii="Arial" w:hAnsi="Arial" w:cs="Arial"/>
          <w:color w:val="242424"/>
          <w:bdr w:val="none" w:sz="0" w:space="0" w:color="auto" w:frame="1"/>
        </w:rPr>
        <w:t>Il primo numero dell’</w:t>
      </w:r>
      <w:r>
        <w:rPr>
          <w:rFonts w:ascii="Arial" w:hAnsi="Arial" w:cs="Arial"/>
          <w:b/>
          <w:bCs/>
          <w:color w:val="000000"/>
          <w:bdr w:val="none" w:sz="0" w:space="0" w:color="auto" w:frame="1"/>
        </w:rPr>
        <w:t>IRS</w:t>
      </w:r>
      <w:r>
        <w:rPr>
          <w:rFonts w:ascii="Arial" w:hAnsi="Arial" w:cs="Arial"/>
          <w:color w:val="000000"/>
          <w:bdr w:val="none" w:sz="0" w:space="0" w:color="auto" w:frame="1"/>
        </w:rPr>
        <w:t xml:space="preserve"> è </w:t>
      </w:r>
      <w:r>
        <w:rPr>
          <w:rFonts w:ascii="Arial" w:hAnsi="Arial" w:cs="Arial"/>
          <w:color w:val="242424"/>
          <w:bdr w:val="none" w:sz="0" w:space="0" w:color="auto" w:frame="1"/>
        </w:rPr>
        <w:t>dedica</w:t>
      </w:r>
      <w:r>
        <w:rPr>
          <w:rFonts w:ascii="Arial" w:hAnsi="Arial" w:cs="Arial"/>
          <w:color w:val="000000"/>
          <w:bdr w:val="none" w:sz="0" w:space="0" w:color="auto" w:frame="1"/>
        </w:rPr>
        <w:t>to </w:t>
      </w:r>
      <w:r>
        <w:rPr>
          <w:rFonts w:ascii="Arial" w:hAnsi="Arial" w:cs="Arial"/>
          <w:color w:val="242424"/>
          <w:bdr w:val="none" w:sz="0" w:space="0" w:color="auto" w:frame="1"/>
        </w:rPr>
        <w:t>all’entrata in vigore della </w:t>
      </w:r>
      <w:r>
        <w:rPr>
          <w:rFonts w:ascii="Arial" w:hAnsi="Arial" w:cs="Arial"/>
          <w:b/>
          <w:bCs/>
          <w:color w:val="242424"/>
          <w:bdr w:val="none" w:sz="0" w:space="0" w:color="auto" w:frame="1"/>
        </w:rPr>
        <w:t xml:space="preserve">Corporate </w:t>
      </w:r>
      <w:proofErr w:type="spellStart"/>
      <w:r>
        <w:rPr>
          <w:rFonts w:ascii="Arial" w:hAnsi="Arial" w:cs="Arial"/>
          <w:b/>
          <w:bCs/>
          <w:color w:val="242424"/>
          <w:bdr w:val="none" w:sz="0" w:space="0" w:color="auto" w:frame="1"/>
        </w:rPr>
        <w:t>Sustainability</w:t>
      </w:r>
      <w:proofErr w:type="spellEnd"/>
      <w:r>
        <w:rPr>
          <w:rFonts w:ascii="Arial" w:hAnsi="Arial" w:cs="Arial"/>
          <w:b/>
          <w:bCs/>
          <w:color w:val="242424"/>
          <w:bdr w:val="none" w:sz="0" w:space="0" w:color="auto" w:frame="1"/>
        </w:rPr>
        <w:t xml:space="preserve"> Reporting Directive (CSRD)</w:t>
      </w:r>
      <w:r>
        <w:rPr>
          <w:rFonts w:ascii="Arial" w:hAnsi="Arial" w:cs="Arial"/>
          <w:b/>
          <w:bCs/>
          <w:color w:val="000000"/>
          <w:bdr w:val="none" w:sz="0" w:space="0" w:color="auto" w:frame="1"/>
        </w:rPr>
        <w:t> </w:t>
      </w:r>
      <w:r>
        <w:rPr>
          <w:rFonts w:ascii="Arial" w:hAnsi="Arial" w:cs="Arial"/>
          <w:color w:val="242424"/>
          <w:bdr w:val="none" w:sz="0" w:space="0" w:color="auto" w:frame="1"/>
        </w:rPr>
        <w:t>e alle </w:t>
      </w:r>
      <w:r>
        <w:rPr>
          <w:rFonts w:ascii="Arial" w:hAnsi="Arial" w:cs="Arial"/>
          <w:b/>
          <w:bCs/>
          <w:color w:val="000000"/>
          <w:bdr w:val="none" w:sz="0" w:space="0" w:color="auto" w:frame="1"/>
        </w:rPr>
        <w:t>relative</w:t>
      </w:r>
      <w:r w:rsidRPr="00292023">
        <w:rPr>
          <w:rFonts w:ascii="Arial" w:hAnsi="Arial" w:cs="Arial"/>
          <w:b/>
          <w:bCs/>
          <w:color w:val="000000"/>
          <w:bdr w:val="none" w:sz="0" w:space="0" w:color="auto" w:frame="1"/>
        </w:rPr>
        <w:t> </w:t>
      </w:r>
      <w:r w:rsidRPr="00292023">
        <w:rPr>
          <w:rFonts w:ascii="Arial" w:hAnsi="Arial" w:cs="Arial"/>
          <w:b/>
          <w:bCs/>
          <w:color w:val="242424"/>
          <w:bdr w:val="none" w:sz="0" w:space="0" w:color="auto" w:frame="1"/>
        </w:rPr>
        <w:t>scadenze</w:t>
      </w:r>
      <w:r>
        <w:rPr>
          <w:rFonts w:ascii="Arial" w:hAnsi="Arial" w:cs="Arial"/>
          <w:color w:val="242424"/>
          <w:bdr w:val="none" w:sz="0" w:space="0" w:color="auto" w:frame="1"/>
        </w:rPr>
        <w:t>. </w:t>
      </w:r>
      <w:r>
        <w:rPr>
          <w:rFonts w:ascii="Arial" w:hAnsi="Arial" w:cs="Arial"/>
          <w:color w:val="000000"/>
          <w:bdr w:val="none" w:sz="0" w:space="0" w:color="auto" w:frame="1"/>
        </w:rPr>
        <w:t>La CSRD ha consolidato gli obblighi in materia di rendicontazione di sostenibilità nell’ordinamento europeo, andando ad aggiornare il raggio di azione della Non Financial Reporting Directive (NFRD), ampliandone la cerchia dei soggetti coinvolti e accrescendo la quantità e la qualità della </w:t>
      </w:r>
      <w:proofErr w:type="spellStart"/>
      <w:r>
        <w:rPr>
          <w:rFonts w:ascii="Arial" w:hAnsi="Arial" w:cs="Arial"/>
          <w:i/>
          <w:iCs/>
          <w:color w:val="000000"/>
          <w:bdr w:val="none" w:sz="0" w:space="0" w:color="auto" w:frame="1"/>
        </w:rPr>
        <w:t>disclosure</w:t>
      </w:r>
      <w:proofErr w:type="spellEnd"/>
      <w:r>
        <w:rPr>
          <w:rFonts w:ascii="Arial" w:hAnsi="Arial" w:cs="Arial"/>
          <w:color w:val="000000"/>
          <w:bdr w:val="none" w:sz="0" w:space="0" w:color="auto" w:frame="1"/>
        </w:rPr>
        <w:t xml:space="preserve"> richiesta alle imprese. L’adozione degli </w:t>
      </w:r>
      <w:proofErr w:type="spellStart"/>
      <w:r>
        <w:rPr>
          <w:rFonts w:ascii="Arial" w:hAnsi="Arial" w:cs="Arial"/>
          <w:color w:val="000000"/>
          <w:bdr w:val="none" w:sz="0" w:space="0" w:color="auto" w:frame="1"/>
        </w:rPr>
        <w:t>European</w:t>
      </w:r>
      <w:proofErr w:type="spellEnd"/>
      <w:r>
        <w:rPr>
          <w:rFonts w:ascii="Arial" w:hAnsi="Arial" w:cs="Arial"/>
          <w:color w:val="000000"/>
          <w:bdr w:val="none" w:sz="0" w:space="0" w:color="auto" w:frame="1"/>
        </w:rPr>
        <w:t xml:space="preserve"> </w:t>
      </w:r>
      <w:proofErr w:type="spellStart"/>
      <w:r>
        <w:rPr>
          <w:rFonts w:ascii="Arial" w:hAnsi="Arial" w:cs="Arial"/>
          <w:color w:val="000000"/>
          <w:bdr w:val="none" w:sz="0" w:space="0" w:color="auto" w:frame="1"/>
        </w:rPr>
        <w:t>Sustainability</w:t>
      </w:r>
      <w:proofErr w:type="spellEnd"/>
      <w:r>
        <w:rPr>
          <w:rFonts w:ascii="Arial" w:hAnsi="Arial" w:cs="Arial"/>
          <w:color w:val="000000"/>
          <w:bdr w:val="none" w:sz="0" w:space="0" w:color="auto" w:frame="1"/>
        </w:rPr>
        <w:t xml:space="preserve"> Reporting Standards (ESRS) – i comuni (e unici) principi di rendicontazione che devono essere applicati dalle organizzazioni rientranti nel perimetro della CSRD – rimarca la necessità di aumentare la consapevolezza delle imprese e perfezionare le loro competenze ai fini della corretta e adeguata </w:t>
      </w:r>
      <w:r w:rsidRPr="008F1F65">
        <w:rPr>
          <w:rFonts w:ascii="Arial" w:hAnsi="Arial" w:cs="Arial"/>
          <w:i/>
          <w:iCs/>
          <w:color w:val="000000"/>
          <w:bdr w:val="none" w:sz="0" w:space="0" w:color="auto" w:frame="1"/>
        </w:rPr>
        <w:t>compliance</w:t>
      </w:r>
      <w:r>
        <w:rPr>
          <w:rFonts w:ascii="Arial" w:hAnsi="Arial" w:cs="Arial"/>
          <w:color w:val="000000"/>
          <w:bdr w:val="none" w:sz="0" w:space="0" w:color="auto" w:frame="1"/>
        </w:rPr>
        <w:t xml:space="preserve"> normativa.</w:t>
      </w:r>
    </w:p>
    <w:p w14:paraId="155894EF" w14:textId="77777777" w:rsidR="006C12FD" w:rsidRDefault="006C12FD" w:rsidP="006C12FD">
      <w:pPr>
        <w:pStyle w:val="Normale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w:t>
      </w:r>
    </w:p>
    <w:p w14:paraId="02566334" w14:textId="77777777" w:rsidR="006C12FD" w:rsidRDefault="006C12FD" w:rsidP="006C12FD">
      <w:pPr>
        <w:pStyle w:val="NormaleWeb"/>
        <w:shd w:val="clear" w:color="auto" w:fill="FFFFFF"/>
        <w:spacing w:before="0" w:beforeAutospacing="0" w:after="0" w:afterAutospacing="0"/>
        <w:jc w:val="both"/>
        <w:rPr>
          <w:rFonts w:ascii="Calibri" w:hAnsi="Calibri" w:cs="Calibri"/>
          <w:color w:val="000000"/>
          <w:sz w:val="22"/>
          <w:szCs w:val="22"/>
        </w:rPr>
      </w:pPr>
      <w:r>
        <w:rPr>
          <w:rFonts w:ascii="Arial" w:hAnsi="Arial" w:cs="Arial"/>
          <w:color w:val="242424"/>
          <w:bdr w:val="none" w:sz="0" w:space="0" w:color="auto" w:frame="1"/>
        </w:rPr>
        <w:t>L’</w:t>
      </w:r>
      <w:r>
        <w:rPr>
          <w:rFonts w:ascii="Arial" w:hAnsi="Arial" w:cs="Arial"/>
          <w:color w:val="000000"/>
          <w:bdr w:val="none" w:sz="0" w:space="0" w:color="auto" w:frame="1"/>
        </w:rPr>
        <w:t>IRS intende costituire uno strumento immediato ed </w:t>
      </w:r>
      <w:r>
        <w:rPr>
          <w:rFonts w:ascii="Arial" w:hAnsi="Arial" w:cs="Arial"/>
          <w:color w:val="242424"/>
          <w:bdr w:val="none" w:sz="0" w:space="0" w:color="auto" w:frame="1"/>
        </w:rPr>
        <w:t>efficac</w:t>
      </w:r>
      <w:r>
        <w:rPr>
          <w:rFonts w:ascii="Arial" w:hAnsi="Arial" w:cs="Arial"/>
          <w:color w:val="000000"/>
          <w:bdr w:val="none" w:sz="0" w:space="0" w:color="auto" w:frame="1"/>
        </w:rPr>
        <w:t>e</w:t>
      </w:r>
      <w:r>
        <w:rPr>
          <w:rFonts w:ascii="Arial" w:hAnsi="Arial" w:cs="Arial"/>
          <w:color w:val="242424"/>
          <w:bdr w:val="none" w:sz="0" w:space="0" w:color="auto" w:frame="1"/>
        </w:rPr>
        <w:t> </w:t>
      </w:r>
      <w:r>
        <w:rPr>
          <w:rFonts w:ascii="Arial" w:hAnsi="Arial" w:cs="Arial"/>
          <w:color w:val="000000"/>
          <w:bdr w:val="none" w:sz="0" w:space="0" w:color="auto" w:frame="1"/>
        </w:rPr>
        <w:t>per comprendere agevolmente </w:t>
      </w:r>
      <w:r>
        <w:rPr>
          <w:rFonts w:ascii="Arial" w:hAnsi="Arial" w:cs="Arial"/>
          <w:color w:val="242424"/>
          <w:bdr w:val="none" w:sz="0" w:space="0" w:color="auto" w:frame="1"/>
        </w:rPr>
        <w:t>lo stato dell’arte del</w:t>
      </w:r>
      <w:r>
        <w:rPr>
          <w:rFonts w:ascii="Arial" w:hAnsi="Arial" w:cs="Arial"/>
          <w:color w:val="000000"/>
          <w:bdr w:val="none" w:sz="0" w:space="0" w:color="auto" w:frame="1"/>
        </w:rPr>
        <w:t> contesto di riferimento del </w:t>
      </w:r>
      <w:proofErr w:type="spellStart"/>
      <w:r>
        <w:rPr>
          <w:rFonts w:ascii="Arial" w:hAnsi="Arial" w:cs="Arial"/>
          <w:i/>
          <w:iCs/>
          <w:color w:val="000000"/>
          <w:bdr w:val="none" w:sz="0" w:space="0" w:color="auto" w:frame="1"/>
        </w:rPr>
        <w:t>sustainability</w:t>
      </w:r>
      <w:proofErr w:type="spellEnd"/>
      <w:r>
        <w:rPr>
          <w:rFonts w:ascii="Arial" w:hAnsi="Arial" w:cs="Arial"/>
          <w:i/>
          <w:iCs/>
          <w:color w:val="000000"/>
          <w:bdr w:val="none" w:sz="0" w:space="0" w:color="auto" w:frame="1"/>
        </w:rPr>
        <w:t xml:space="preserve"> reporting</w:t>
      </w:r>
      <w:r>
        <w:rPr>
          <w:rFonts w:ascii="Arial" w:hAnsi="Arial" w:cs="Arial"/>
          <w:color w:val="000000"/>
          <w:bdr w:val="none" w:sz="0" w:space="0" w:color="auto" w:frame="1"/>
        </w:rPr>
        <w:t> </w:t>
      </w:r>
      <w:r>
        <w:rPr>
          <w:rFonts w:ascii="Arial" w:hAnsi="Arial" w:cs="Arial"/>
          <w:color w:val="242424"/>
          <w:bdr w:val="none" w:sz="0" w:space="0" w:color="auto" w:frame="1"/>
        </w:rPr>
        <w:t>e la sua evoluzione ne</w:t>
      </w:r>
      <w:r>
        <w:rPr>
          <w:rFonts w:ascii="Arial" w:hAnsi="Arial" w:cs="Arial"/>
          <w:color w:val="000000"/>
          <w:bdr w:val="none" w:sz="0" w:space="0" w:color="auto" w:frame="1"/>
        </w:rPr>
        <w:t>l prossimo futuro</w:t>
      </w:r>
      <w:r>
        <w:rPr>
          <w:rFonts w:ascii="Arial" w:hAnsi="Arial" w:cs="Arial"/>
          <w:color w:val="242424"/>
          <w:bdr w:val="none" w:sz="0" w:space="0" w:color="auto" w:frame="1"/>
        </w:rPr>
        <w:t>.</w:t>
      </w:r>
    </w:p>
    <w:p w14:paraId="47287537" w14:textId="77777777" w:rsidR="006C12FD" w:rsidRDefault="006C12FD" w:rsidP="006C12FD">
      <w:pPr>
        <w:pStyle w:val="Normale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w:t>
      </w:r>
    </w:p>
    <w:p w14:paraId="7625A914" w14:textId="77777777" w:rsidR="006C12FD" w:rsidRDefault="006C12FD" w:rsidP="006C12FD">
      <w:pPr>
        <w:pStyle w:val="NormaleWeb"/>
        <w:shd w:val="clear" w:color="auto" w:fill="FFFFFF"/>
        <w:spacing w:before="0" w:beforeAutospacing="0" w:after="0" w:afterAutospacing="0"/>
        <w:jc w:val="both"/>
        <w:rPr>
          <w:rFonts w:ascii="Calibri" w:hAnsi="Calibri" w:cs="Calibri"/>
          <w:color w:val="000000"/>
          <w:sz w:val="22"/>
          <w:szCs w:val="22"/>
        </w:rPr>
      </w:pPr>
      <w:r>
        <w:rPr>
          <w:rFonts w:ascii="Arial" w:hAnsi="Arial" w:cs="Arial"/>
          <w:color w:val="242424"/>
          <w:bdr w:val="none" w:sz="0" w:space="0" w:color="auto" w:frame="1"/>
        </w:rPr>
        <w:t>Tra i temi al centro dei prossimi numeri ci saranno gli ESRS, la rendicontazione per le società benefit, la rendicontazione per le PMI e l</w:t>
      </w:r>
      <w:r>
        <w:rPr>
          <w:rFonts w:ascii="Arial" w:hAnsi="Arial" w:cs="Arial"/>
          <w:color w:val="000000"/>
          <w:bdr w:val="none" w:sz="0" w:space="0" w:color="auto" w:frame="1"/>
        </w:rPr>
        <w:t>’approfondimento di elementi concettuali connessi al </w:t>
      </w:r>
      <w:proofErr w:type="spellStart"/>
      <w:r>
        <w:rPr>
          <w:rFonts w:ascii="Arial" w:hAnsi="Arial" w:cs="Arial"/>
          <w:i/>
          <w:iCs/>
          <w:color w:val="000000"/>
          <w:bdr w:val="none" w:sz="0" w:space="0" w:color="auto" w:frame="1"/>
        </w:rPr>
        <w:t>sustainability</w:t>
      </w:r>
      <w:proofErr w:type="spellEnd"/>
      <w:r>
        <w:rPr>
          <w:rFonts w:ascii="Arial" w:hAnsi="Arial" w:cs="Arial"/>
          <w:i/>
          <w:iCs/>
          <w:color w:val="000000"/>
          <w:bdr w:val="none" w:sz="0" w:space="0" w:color="auto" w:frame="1"/>
        </w:rPr>
        <w:t xml:space="preserve"> reporting</w:t>
      </w:r>
      <w:r>
        <w:rPr>
          <w:rFonts w:ascii="Arial" w:hAnsi="Arial" w:cs="Arial"/>
          <w:color w:val="242424"/>
          <w:bdr w:val="none" w:sz="0" w:space="0" w:color="auto" w:frame="1"/>
        </w:rPr>
        <w:t>.</w:t>
      </w:r>
    </w:p>
    <w:p w14:paraId="1D222183" w14:textId="7B98C99B" w:rsidR="002334E3" w:rsidRPr="00CC1B6C" w:rsidRDefault="002334E3" w:rsidP="006C12FD">
      <w:pPr>
        <w:pStyle w:val="xmsonormal0"/>
        <w:shd w:val="clear" w:color="auto" w:fill="FFFFFF"/>
        <w:jc w:val="center"/>
        <w:textAlignment w:val="baseline"/>
        <w:rPr>
          <w:rFonts w:ascii="Arial" w:hAnsi="Arial" w:cs="Arial"/>
        </w:rPr>
      </w:pPr>
    </w:p>
    <w:sectPr w:rsidR="002334E3" w:rsidRPr="00CC1B6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989D8" w14:textId="77777777" w:rsidR="007F5BA5" w:rsidRDefault="007F5BA5" w:rsidP="00220212">
      <w:r>
        <w:separator/>
      </w:r>
    </w:p>
  </w:endnote>
  <w:endnote w:type="continuationSeparator" w:id="0">
    <w:p w14:paraId="10D3A3F1" w14:textId="77777777" w:rsidR="007F5BA5" w:rsidRDefault="007F5BA5" w:rsidP="0022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DB16B" w14:textId="77777777" w:rsidR="007F5BA5" w:rsidRDefault="007F5BA5" w:rsidP="00220212">
      <w:r>
        <w:separator/>
      </w:r>
    </w:p>
  </w:footnote>
  <w:footnote w:type="continuationSeparator" w:id="0">
    <w:p w14:paraId="5969C838" w14:textId="77777777" w:rsidR="007F5BA5" w:rsidRDefault="007F5BA5" w:rsidP="0022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182F" w14:textId="3AE2477E" w:rsidR="00220212" w:rsidRDefault="00220212" w:rsidP="00220212">
    <w:pPr>
      <w:pStyle w:val="Intestazione"/>
      <w:jc w:val="center"/>
    </w:pPr>
    <w:r>
      <w:rPr>
        <w:noProof/>
      </w:rPr>
      <w:drawing>
        <wp:inline distT="0" distB="0" distL="0" distR="0" wp14:anchorId="15DD6D97" wp14:editId="6AC1F1E6">
          <wp:extent cx="2493645" cy="84709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847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33C29"/>
    <w:multiLevelType w:val="multilevel"/>
    <w:tmpl w:val="4ADE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426DF"/>
    <w:multiLevelType w:val="hybridMultilevel"/>
    <w:tmpl w:val="BFBACEE8"/>
    <w:lvl w:ilvl="0" w:tplc="7A6E574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47474122">
    <w:abstractNumId w:val="1"/>
  </w:num>
  <w:num w:numId="2" w16cid:durableId="1979190870">
    <w:abstractNumId w:val="1"/>
  </w:num>
  <w:num w:numId="3" w16cid:durableId="124252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D9"/>
    <w:rsid w:val="00010022"/>
    <w:rsid w:val="000479AC"/>
    <w:rsid w:val="000B6668"/>
    <w:rsid w:val="000C110F"/>
    <w:rsid w:val="000F1D74"/>
    <w:rsid w:val="000F55E6"/>
    <w:rsid w:val="00116D81"/>
    <w:rsid w:val="00143CA7"/>
    <w:rsid w:val="0015226C"/>
    <w:rsid w:val="00165DD0"/>
    <w:rsid w:val="00177C26"/>
    <w:rsid w:val="001E3A81"/>
    <w:rsid w:val="002075E5"/>
    <w:rsid w:val="00216372"/>
    <w:rsid w:val="00216ED1"/>
    <w:rsid w:val="00220212"/>
    <w:rsid w:val="002334E3"/>
    <w:rsid w:val="00253767"/>
    <w:rsid w:val="0026533A"/>
    <w:rsid w:val="00292023"/>
    <w:rsid w:val="00296AF5"/>
    <w:rsid w:val="002A32AA"/>
    <w:rsid w:val="002A7F35"/>
    <w:rsid w:val="002B5F48"/>
    <w:rsid w:val="00350105"/>
    <w:rsid w:val="00363C66"/>
    <w:rsid w:val="00387583"/>
    <w:rsid w:val="003B7891"/>
    <w:rsid w:val="003C3F4F"/>
    <w:rsid w:val="003E17D9"/>
    <w:rsid w:val="003E3525"/>
    <w:rsid w:val="003E3FCA"/>
    <w:rsid w:val="00422713"/>
    <w:rsid w:val="00445AEC"/>
    <w:rsid w:val="0045305C"/>
    <w:rsid w:val="00462868"/>
    <w:rsid w:val="00483158"/>
    <w:rsid w:val="00486C52"/>
    <w:rsid w:val="00497999"/>
    <w:rsid w:val="004B5EE7"/>
    <w:rsid w:val="004C2BCA"/>
    <w:rsid w:val="004D1071"/>
    <w:rsid w:val="004E23E1"/>
    <w:rsid w:val="00512314"/>
    <w:rsid w:val="00553F32"/>
    <w:rsid w:val="005626A0"/>
    <w:rsid w:val="005663D0"/>
    <w:rsid w:val="00576DE0"/>
    <w:rsid w:val="0057792D"/>
    <w:rsid w:val="005A4AF3"/>
    <w:rsid w:val="005E533E"/>
    <w:rsid w:val="005F6E31"/>
    <w:rsid w:val="00624D8B"/>
    <w:rsid w:val="00634A0E"/>
    <w:rsid w:val="006350D0"/>
    <w:rsid w:val="006736CC"/>
    <w:rsid w:val="00685B2B"/>
    <w:rsid w:val="00691D93"/>
    <w:rsid w:val="00695F82"/>
    <w:rsid w:val="006C12FD"/>
    <w:rsid w:val="006C3AB0"/>
    <w:rsid w:val="006C3BC3"/>
    <w:rsid w:val="006D7D54"/>
    <w:rsid w:val="00700A3D"/>
    <w:rsid w:val="007045B2"/>
    <w:rsid w:val="00704F82"/>
    <w:rsid w:val="00745DF2"/>
    <w:rsid w:val="007A7B24"/>
    <w:rsid w:val="007C51A4"/>
    <w:rsid w:val="007C6736"/>
    <w:rsid w:val="007D37AA"/>
    <w:rsid w:val="007F178D"/>
    <w:rsid w:val="007F5BA5"/>
    <w:rsid w:val="00810BBF"/>
    <w:rsid w:val="00814031"/>
    <w:rsid w:val="00816260"/>
    <w:rsid w:val="00874EAE"/>
    <w:rsid w:val="008B0F11"/>
    <w:rsid w:val="0092736C"/>
    <w:rsid w:val="00956C46"/>
    <w:rsid w:val="009676AB"/>
    <w:rsid w:val="009708C8"/>
    <w:rsid w:val="00980BD2"/>
    <w:rsid w:val="0099080D"/>
    <w:rsid w:val="009C51B5"/>
    <w:rsid w:val="009D00BF"/>
    <w:rsid w:val="009E2D35"/>
    <w:rsid w:val="00A0710B"/>
    <w:rsid w:val="00A24D54"/>
    <w:rsid w:val="00A25D47"/>
    <w:rsid w:val="00A375C3"/>
    <w:rsid w:val="00A402FE"/>
    <w:rsid w:val="00A735FC"/>
    <w:rsid w:val="00A84692"/>
    <w:rsid w:val="00AA55EF"/>
    <w:rsid w:val="00AE075F"/>
    <w:rsid w:val="00AF1374"/>
    <w:rsid w:val="00B02DEF"/>
    <w:rsid w:val="00B50F42"/>
    <w:rsid w:val="00B96F6D"/>
    <w:rsid w:val="00BA4DF9"/>
    <w:rsid w:val="00BC10E3"/>
    <w:rsid w:val="00BC51B8"/>
    <w:rsid w:val="00BD2E30"/>
    <w:rsid w:val="00BD5ADB"/>
    <w:rsid w:val="00BD6325"/>
    <w:rsid w:val="00BD6C57"/>
    <w:rsid w:val="00BE6220"/>
    <w:rsid w:val="00C03826"/>
    <w:rsid w:val="00C139B0"/>
    <w:rsid w:val="00C251E7"/>
    <w:rsid w:val="00C522FE"/>
    <w:rsid w:val="00C56DFA"/>
    <w:rsid w:val="00C63A2F"/>
    <w:rsid w:val="00C75BC4"/>
    <w:rsid w:val="00C8115B"/>
    <w:rsid w:val="00CA44D8"/>
    <w:rsid w:val="00CC1B6C"/>
    <w:rsid w:val="00CE19E0"/>
    <w:rsid w:val="00CF7779"/>
    <w:rsid w:val="00D06680"/>
    <w:rsid w:val="00D21953"/>
    <w:rsid w:val="00DC53DA"/>
    <w:rsid w:val="00DE7D69"/>
    <w:rsid w:val="00E03186"/>
    <w:rsid w:val="00E069B1"/>
    <w:rsid w:val="00E07E8C"/>
    <w:rsid w:val="00E26B37"/>
    <w:rsid w:val="00E35668"/>
    <w:rsid w:val="00E61584"/>
    <w:rsid w:val="00E65C94"/>
    <w:rsid w:val="00E66DD6"/>
    <w:rsid w:val="00E6752D"/>
    <w:rsid w:val="00E9030F"/>
    <w:rsid w:val="00E94CBC"/>
    <w:rsid w:val="00EC05A8"/>
    <w:rsid w:val="00EC41A2"/>
    <w:rsid w:val="00ED7676"/>
    <w:rsid w:val="00F12A12"/>
    <w:rsid w:val="00F44B94"/>
    <w:rsid w:val="00F70981"/>
    <w:rsid w:val="00F8194F"/>
    <w:rsid w:val="00F95513"/>
    <w:rsid w:val="00FB21E7"/>
    <w:rsid w:val="00FD693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3630"/>
  <w15:chartTrackingRefBased/>
  <w15:docId w15:val="{FF192B2E-9D7F-4FA4-A806-D07091E3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5513"/>
    <w:pPr>
      <w:spacing w:after="0" w:line="240" w:lineRule="auto"/>
    </w:pPr>
    <w:rPr>
      <w:rFonts w:ascii="Calibri" w:hAnsi="Calibri" w:cs="Calibri"/>
      <w:kern w:val="0"/>
      <w:lang w:eastAsia="it-IT"/>
      <w14:ligatures w14:val="none"/>
    </w:rPr>
  </w:style>
  <w:style w:type="paragraph" w:styleId="Titolo1">
    <w:name w:val="heading 1"/>
    <w:basedOn w:val="Normale"/>
    <w:next w:val="Normale"/>
    <w:link w:val="Titolo1Carattere"/>
    <w:uiPriority w:val="9"/>
    <w:qFormat/>
    <w:rsid w:val="008B0F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C6736"/>
    <w:rPr>
      <w:color w:val="0563C1" w:themeColor="hyperlink"/>
      <w:u w:val="single"/>
    </w:rPr>
  </w:style>
  <w:style w:type="character" w:styleId="Menzionenonrisolta">
    <w:name w:val="Unresolved Mention"/>
    <w:basedOn w:val="Carpredefinitoparagrafo"/>
    <w:uiPriority w:val="99"/>
    <w:semiHidden/>
    <w:unhideWhenUsed/>
    <w:rsid w:val="007C6736"/>
    <w:rPr>
      <w:color w:val="605E5C"/>
      <w:shd w:val="clear" w:color="auto" w:fill="E1DFDD"/>
    </w:rPr>
  </w:style>
  <w:style w:type="character" w:styleId="Enfasigrassetto">
    <w:name w:val="Strong"/>
    <w:basedOn w:val="Carpredefinitoparagrafo"/>
    <w:uiPriority w:val="22"/>
    <w:qFormat/>
    <w:rsid w:val="007C6736"/>
    <w:rPr>
      <w:b/>
      <w:bCs/>
    </w:rPr>
  </w:style>
  <w:style w:type="character" w:styleId="Enfasicorsivo">
    <w:name w:val="Emphasis"/>
    <w:basedOn w:val="Carpredefinitoparagrafo"/>
    <w:uiPriority w:val="20"/>
    <w:qFormat/>
    <w:rsid w:val="007C6736"/>
    <w:rPr>
      <w:i/>
      <w:iCs/>
    </w:rPr>
  </w:style>
  <w:style w:type="paragraph" w:styleId="Intestazione">
    <w:name w:val="header"/>
    <w:basedOn w:val="Normale"/>
    <w:link w:val="IntestazioneCarattere"/>
    <w:uiPriority w:val="99"/>
    <w:unhideWhenUsed/>
    <w:rsid w:val="00220212"/>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220212"/>
  </w:style>
  <w:style w:type="paragraph" w:styleId="Pidipagina">
    <w:name w:val="footer"/>
    <w:basedOn w:val="Normale"/>
    <w:link w:val="PidipaginaCarattere"/>
    <w:uiPriority w:val="99"/>
    <w:unhideWhenUsed/>
    <w:rsid w:val="00220212"/>
    <w:pPr>
      <w:tabs>
        <w:tab w:val="center" w:pos="4819"/>
        <w:tab w:val="right" w:pos="9638"/>
      </w:tabs>
    </w:pPr>
  </w:style>
  <w:style w:type="character" w:customStyle="1" w:styleId="PidipaginaCarattere">
    <w:name w:val="Piè di pagina Carattere"/>
    <w:basedOn w:val="Carpredefinitoparagrafo"/>
    <w:link w:val="Pidipagina"/>
    <w:uiPriority w:val="99"/>
    <w:rsid w:val="00220212"/>
  </w:style>
  <w:style w:type="character" w:styleId="Collegamentovisitato">
    <w:name w:val="FollowedHyperlink"/>
    <w:basedOn w:val="Carpredefinitoparagrafo"/>
    <w:uiPriority w:val="99"/>
    <w:semiHidden/>
    <w:unhideWhenUsed/>
    <w:rsid w:val="00AE075F"/>
    <w:rPr>
      <w:color w:val="954F72" w:themeColor="followedHyperlink"/>
      <w:u w:val="single"/>
    </w:rPr>
  </w:style>
  <w:style w:type="paragraph" w:customStyle="1" w:styleId="xmsonormal">
    <w:name w:val="xmsonormal"/>
    <w:basedOn w:val="Normale"/>
    <w:rsid w:val="00F95513"/>
  </w:style>
  <w:style w:type="character" w:customStyle="1" w:styleId="contentpasted0">
    <w:name w:val="contentpasted0"/>
    <w:basedOn w:val="Carpredefinitoparagrafo"/>
    <w:rsid w:val="00F95513"/>
  </w:style>
  <w:style w:type="paragraph" w:styleId="NormaleWeb">
    <w:name w:val="Normal (Web)"/>
    <w:basedOn w:val="Normale"/>
    <w:uiPriority w:val="99"/>
    <w:unhideWhenUsed/>
    <w:rsid w:val="008B0F11"/>
    <w:pPr>
      <w:spacing w:before="100" w:beforeAutospacing="1" w:after="100" w:afterAutospacing="1"/>
    </w:pPr>
    <w:rPr>
      <w:rFonts w:ascii="Times New Roman" w:eastAsia="Times New Roman" w:hAnsi="Times New Roman" w:cs="Times New Roman"/>
      <w:sz w:val="24"/>
      <w:szCs w:val="24"/>
    </w:rPr>
  </w:style>
  <w:style w:type="paragraph" w:styleId="Paragrafoelenco">
    <w:name w:val="List Paragraph"/>
    <w:basedOn w:val="Normale"/>
    <w:uiPriority w:val="34"/>
    <w:qFormat/>
    <w:rsid w:val="008B0F11"/>
    <w:pPr>
      <w:spacing w:after="160" w:line="256" w:lineRule="auto"/>
      <w:ind w:left="720"/>
      <w:contextualSpacing/>
    </w:pPr>
    <w:rPr>
      <w:rFonts w:asciiTheme="minorHAnsi" w:hAnsiTheme="minorHAnsi" w:cstheme="minorBidi"/>
      <w:kern w:val="2"/>
      <w:lang w:eastAsia="en-US"/>
      <w14:ligatures w14:val="standardContextual"/>
    </w:rPr>
  </w:style>
  <w:style w:type="character" w:customStyle="1" w:styleId="Titolo1Carattere">
    <w:name w:val="Titolo 1 Carattere"/>
    <w:basedOn w:val="Carpredefinitoparagrafo"/>
    <w:link w:val="Titolo1"/>
    <w:uiPriority w:val="9"/>
    <w:rsid w:val="008B0F11"/>
    <w:rPr>
      <w:rFonts w:asciiTheme="majorHAnsi" w:eastAsiaTheme="majorEastAsia" w:hAnsiTheme="majorHAnsi" w:cstheme="majorBidi"/>
      <w:color w:val="2F5496" w:themeColor="accent1" w:themeShade="BF"/>
      <w:kern w:val="0"/>
      <w:sz w:val="32"/>
      <w:szCs w:val="32"/>
      <w:lang w:eastAsia="it-IT"/>
      <w14:ligatures w14:val="none"/>
    </w:rPr>
  </w:style>
  <w:style w:type="paragraph" w:customStyle="1" w:styleId="xmsonormal0">
    <w:name w:val="x_msonormal"/>
    <w:basedOn w:val="Normale"/>
    <w:rsid w:val="009676A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9367">
      <w:bodyDiv w:val="1"/>
      <w:marLeft w:val="0"/>
      <w:marRight w:val="0"/>
      <w:marTop w:val="0"/>
      <w:marBottom w:val="0"/>
      <w:divBdr>
        <w:top w:val="none" w:sz="0" w:space="0" w:color="auto"/>
        <w:left w:val="none" w:sz="0" w:space="0" w:color="auto"/>
        <w:bottom w:val="none" w:sz="0" w:space="0" w:color="auto"/>
        <w:right w:val="none" w:sz="0" w:space="0" w:color="auto"/>
      </w:divBdr>
      <w:divsChild>
        <w:div w:id="1923566197">
          <w:marLeft w:val="0"/>
          <w:marRight w:val="0"/>
          <w:marTop w:val="0"/>
          <w:marBottom w:val="0"/>
          <w:divBdr>
            <w:top w:val="none" w:sz="0" w:space="0" w:color="auto"/>
            <w:left w:val="none" w:sz="0" w:space="0" w:color="auto"/>
            <w:bottom w:val="none" w:sz="0" w:space="0" w:color="auto"/>
            <w:right w:val="none" w:sz="0" w:space="0" w:color="auto"/>
          </w:divBdr>
          <w:divsChild>
            <w:div w:id="483163581">
              <w:marLeft w:val="0"/>
              <w:marRight w:val="0"/>
              <w:marTop w:val="0"/>
              <w:marBottom w:val="0"/>
              <w:divBdr>
                <w:top w:val="none" w:sz="0" w:space="0" w:color="auto"/>
                <w:left w:val="none" w:sz="0" w:space="0" w:color="auto"/>
                <w:bottom w:val="none" w:sz="0" w:space="0" w:color="auto"/>
                <w:right w:val="none" w:sz="0" w:space="0" w:color="auto"/>
              </w:divBdr>
              <w:divsChild>
                <w:div w:id="417019171">
                  <w:marLeft w:val="0"/>
                  <w:marRight w:val="0"/>
                  <w:marTop w:val="0"/>
                  <w:marBottom w:val="375"/>
                  <w:divBdr>
                    <w:top w:val="none" w:sz="0" w:space="0" w:color="auto"/>
                    <w:left w:val="none" w:sz="0" w:space="0" w:color="auto"/>
                    <w:bottom w:val="none" w:sz="0" w:space="0" w:color="auto"/>
                    <w:right w:val="none" w:sz="0" w:space="0" w:color="auto"/>
                  </w:divBdr>
                </w:div>
                <w:div w:id="437726455">
                  <w:marLeft w:val="0"/>
                  <w:marRight w:val="0"/>
                  <w:marTop w:val="0"/>
                  <w:marBottom w:val="0"/>
                  <w:divBdr>
                    <w:top w:val="none" w:sz="0" w:space="0" w:color="auto"/>
                    <w:left w:val="none" w:sz="0" w:space="0" w:color="auto"/>
                    <w:bottom w:val="none" w:sz="0" w:space="0" w:color="auto"/>
                    <w:right w:val="none" w:sz="0" w:space="0" w:color="auto"/>
                  </w:divBdr>
                  <w:divsChild>
                    <w:div w:id="1880162788">
                      <w:marLeft w:val="0"/>
                      <w:marRight w:val="0"/>
                      <w:marTop w:val="0"/>
                      <w:marBottom w:val="0"/>
                      <w:divBdr>
                        <w:top w:val="none" w:sz="0" w:space="0" w:color="auto"/>
                        <w:left w:val="none" w:sz="0" w:space="0" w:color="auto"/>
                        <w:bottom w:val="none" w:sz="0" w:space="0" w:color="auto"/>
                        <w:right w:val="none" w:sz="0" w:space="0" w:color="auto"/>
                      </w:divBdr>
                      <w:divsChild>
                        <w:div w:id="3775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0635">
      <w:bodyDiv w:val="1"/>
      <w:marLeft w:val="0"/>
      <w:marRight w:val="0"/>
      <w:marTop w:val="0"/>
      <w:marBottom w:val="0"/>
      <w:divBdr>
        <w:top w:val="none" w:sz="0" w:space="0" w:color="auto"/>
        <w:left w:val="none" w:sz="0" w:space="0" w:color="auto"/>
        <w:bottom w:val="none" w:sz="0" w:space="0" w:color="auto"/>
        <w:right w:val="none" w:sz="0" w:space="0" w:color="auto"/>
      </w:divBdr>
      <w:divsChild>
        <w:div w:id="503322511">
          <w:marLeft w:val="0"/>
          <w:marRight w:val="0"/>
          <w:marTop w:val="0"/>
          <w:marBottom w:val="0"/>
          <w:divBdr>
            <w:top w:val="none" w:sz="0" w:space="0" w:color="auto"/>
            <w:left w:val="none" w:sz="0" w:space="0" w:color="auto"/>
            <w:bottom w:val="none" w:sz="0" w:space="0" w:color="auto"/>
            <w:right w:val="none" w:sz="0" w:space="0" w:color="auto"/>
          </w:divBdr>
        </w:div>
        <w:div w:id="1158766913">
          <w:marLeft w:val="0"/>
          <w:marRight w:val="0"/>
          <w:marTop w:val="0"/>
          <w:marBottom w:val="0"/>
          <w:divBdr>
            <w:top w:val="none" w:sz="0" w:space="0" w:color="auto"/>
            <w:left w:val="none" w:sz="0" w:space="0" w:color="auto"/>
            <w:bottom w:val="none" w:sz="0" w:space="0" w:color="auto"/>
            <w:right w:val="none" w:sz="0" w:space="0" w:color="auto"/>
          </w:divBdr>
        </w:div>
        <w:div w:id="234053173">
          <w:marLeft w:val="0"/>
          <w:marRight w:val="0"/>
          <w:marTop w:val="0"/>
          <w:marBottom w:val="0"/>
          <w:divBdr>
            <w:top w:val="none" w:sz="0" w:space="0" w:color="auto"/>
            <w:left w:val="none" w:sz="0" w:space="0" w:color="auto"/>
            <w:bottom w:val="none" w:sz="0" w:space="0" w:color="auto"/>
            <w:right w:val="none" w:sz="0" w:space="0" w:color="auto"/>
          </w:divBdr>
        </w:div>
        <w:div w:id="1258563925">
          <w:marLeft w:val="0"/>
          <w:marRight w:val="0"/>
          <w:marTop w:val="0"/>
          <w:marBottom w:val="0"/>
          <w:divBdr>
            <w:top w:val="none" w:sz="0" w:space="0" w:color="auto"/>
            <w:left w:val="none" w:sz="0" w:space="0" w:color="auto"/>
            <w:bottom w:val="none" w:sz="0" w:space="0" w:color="auto"/>
            <w:right w:val="none" w:sz="0" w:space="0" w:color="auto"/>
          </w:divBdr>
        </w:div>
        <w:div w:id="970554527">
          <w:marLeft w:val="0"/>
          <w:marRight w:val="0"/>
          <w:marTop w:val="0"/>
          <w:marBottom w:val="0"/>
          <w:divBdr>
            <w:top w:val="none" w:sz="0" w:space="0" w:color="auto"/>
            <w:left w:val="none" w:sz="0" w:space="0" w:color="auto"/>
            <w:bottom w:val="none" w:sz="0" w:space="0" w:color="auto"/>
            <w:right w:val="none" w:sz="0" w:space="0" w:color="auto"/>
          </w:divBdr>
        </w:div>
        <w:div w:id="402222307">
          <w:marLeft w:val="0"/>
          <w:marRight w:val="0"/>
          <w:marTop w:val="0"/>
          <w:marBottom w:val="0"/>
          <w:divBdr>
            <w:top w:val="none" w:sz="0" w:space="0" w:color="auto"/>
            <w:left w:val="none" w:sz="0" w:space="0" w:color="auto"/>
            <w:bottom w:val="none" w:sz="0" w:space="0" w:color="auto"/>
            <w:right w:val="none" w:sz="0" w:space="0" w:color="auto"/>
          </w:divBdr>
        </w:div>
        <w:div w:id="1667976917">
          <w:marLeft w:val="0"/>
          <w:marRight w:val="0"/>
          <w:marTop w:val="0"/>
          <w:marBottom w:val="0"/>
          <w:divBdr>
            <w:top w:val="none" w:sz="0" w:space="0" w:color="auto"/>
            <w:left w:val="none" w:sz="0" w:space="0" w:color="auto"/>
            <w:bottom w:val="none" w:sz="0" w:space="0" w:color="auto"/>
            <w:right w:val="none" w:sz="0" w:space="0" w:color="auto"/>
          </w:divBdr>
        </w:div>
        <w:div w:id="1688673213">
          <w:marLeft w:val="0"/>
          <w:marRight w:val="0"/>
          <w:marTop w:val="0"/>
          <w:marBottom w:val="0"/>
          <w:divBdr>
            <w:top w:val="none" w:sz="0" w:space="0" w:color="auto"/>
            <w:left w:val="none" w:sz="0" w:space="0" w:color="auto"/>
            <w:bottom w:val="none" w:sz="0" w:space="0" w:color="auto"/>
            <w:right w:val="none" w:sz="0" w:space="0" w:color="auto"/>
          </w:divBdr>
        </w:div>
        <w:div w:id="894436011">
          <w:marLeft w:val="0"/>
          <w:marRight w:val="0"/>
          <w:marTop w:val="0"/>
          <w:marBottom w:val="0"/>
          <w:divBdr>
            <w:top w:val="none" w:sz="0" w:space="0" w:color="auto"/>
            <w:left w:val="none" w:sz="0" w:space="0" w:color="auto"/>
            <w:bottom w:val="none" w:sz="0" w:space="0" w:color="auto"/>
            <w:right w:val="none" w:sz="0" w:space="0" w:color="auto"/>
          </w:divBdr>
        </w:div>
        <w:div w:id="1742749845">
          <w:marLeft w:val="0"/>
          <w:marRight w:val="0"/>
          <w:marTop w:val="0"/>
          <w:marBottom w:val="0"/>
          <w:divBdr>
            <w:top w:val="none" w:sz="0" w:space="0" w:color="auto"/>
            <w:left w:val="none" w:sz="0" w:space="0" w:color="auto"/>
            <w:bottom w:val="none" w:sz="0" w:space="0" w:color="auto"/>
            <w:right w:val="none" w:sz="0" w:space="0" w:color="auto"/>
          </w:divBdr>
        </w:div>
        <w:div w:id="1122648849">
          <w:marLeft w:val="0"/>
          <w:marRight w:val="0"/>
          <w:marTop w:val="0"/>
          <w:marBottom w:val="0"/>
          <w:divBdr>
            <w:top w:val="none" w:sz="0" w:space="0" w:color="auto"/>
            <w:left w:val="none" w:sz="0" w:space="0" w:color="auto"/>
            <w:bottom w:val="none" w:sz="0" w:space="0" w:color="auto"/>
            <w:right w:val="none" w:sz="0" w:space="0" w:color="auto"/>
          </w:divBdr>
          <w:divsChild>
            <w:div w:id="581915195">
              <w:marLeft w:val="0"/>
              <w:marRight w:val="0"/>
              <w:marTop w:val="0"/>
              <w:marBottom w:val="0"/>
              <w:divBdr>
                <w:top w:val="none" w:sz="0" w:space="0" w:color="auto"/>
                <w:left w:val="none" w:sz="0" w:space="0" w:color="auto"/>
                <w:bottom w:val="none" w:sz="0" w:space="0" w:color="auto"/>
                <w:right w:val="none" w:sz="0" w:space="0" w:color="auto"/>
              </w:divBdr>
            </w:div>
            <w:div w:id="1486047282">
              <w:marLeft w:val="0"/>
              <w:marRight w:val="0"/>
              <w:marTop w:val="0"/>
              <w:marBottom w:val="0"/>
              <w:divBdr>
                <w:top w:val="none" w:sz="0" w:space="0" w:color="auto"/>
                <w:left w:val="none" w:sz="0" w:space="0" w:color="auto"/>
                <w:bottom w:val="none" w:sz="0" w:space="0" w:color="auto"/>
                <w:right w:val="none" w:sz="0" w:space="0" w:color="auto"/>
              </w:divBdr>
              <w:divsChild>
                <w:div w:id="1449085547">
                  <w:marLeft w:val="0"/>
                  <w:marRight w:val="0"/>
                  <w:marTop w:val="0"/>
                  <w:marBottom w:val="0"/>
                  <w:divBdr>
                    <w:top w:val="none" w:sz="0" w:space="0" w:color="auto"/>
                    <w:left w:val="none" w:sz="0" w:space="0" w:color="auto"/>
                    <w:bottom w:val="none" w:sz="0" w:space="0" w:color="auto"/>
                    <w:right w:val="none" w:sz="0" w:space="0" w:color="auto"/>
                  </w:divBdr>
                  <w:divsChild>
                    <w:div w:id="1474564042">
                      <w:marLeft w:val="0"/>
                      <w:marRight w:val="0"/>
                      <w:marTop w:val="0"/>
                      <w:marBottom w:val="0"/>
                      <w:divBdr>
                        <w:top w:val="none" w:sz="0" w:space="0" w:color="auto"/>
                        <w:left w:val="none" w:sz="0" w:space="0" w:color="auto"/>
                        <w:bottom w:val="none" w:sz="0" w:space="0" w:color="auto"/>
                        <w:right w:val="none" w:sz="0" w:space="0" w:color="auto"/>
                      </w:divBdr>
                      <w:divsChild>
                        <w:div w:id="1375153471">
                          <w:marLeft w:val="0"/>
                          <w:marRight w:val="0"/>
                          <w:marTop w:val="0"/>
                          <w:marBottom w:val="0"/>
                          <w:divBdr>
                            <w:top w:val="none" w:sz="0" w:space="0" w:color="auto"/>
                            <w:left w:val="none" w:sz="0" w:space="0" w:color="auto"/>
                            <w:bottom w:val="none" w:sz="0" w:space="0" w:color="auto"/>
                            <w:right w:val="none" w:sz="0" w:space="0" w:color="auto"/>
                          </w:divBdr>
                          <w:divsChild>
                            <w:div w:id="1947419615">
                              <w:marLeft w:val="0"/>
                              <w:marRight w:val="0"/>
                              <w:marTop w:val="0"/>
                              <w:marBottom w:val="0"/>
                              <w:divBdr>
                                <w:top w:val="none" w:sz="0" w:space="0" w:color="auto"/>
                                <w:left w:val="none" w:sz="0" w:space="0" w:color="auto"/>
                                <w:bottom w:val="none" w:sz="0" w:space="0" w:color="auto"/>
                                <w:right w:val="none" w:sz="0" w:space="0" w:color="auto"/>
                              </w:divBdr>
                              <w:divsChild>
                                <w:div w:id="455299976">
                                  <w:marLeft w:val="0"/>
                                  <w:marRight w:val="0"/>
                                  <w:marTop w:val="0"/>
                                  <w:marBottom w:val="0"/>
                                  <w:divBdr>
                                    <w:top w:val="none" w:sz="0" w:space="0" w:color="auto"/>
                                    <w:left w:val="none" w:sz="0" w:space="0" w:color="auto"/>
                                    <w:bottom w:val="none" w:sz="0" w:space="0" w:color="auto"/>
                                    <w:right w:val="none" w:sz="0" w:space="0" w:color="auto"/>
                                  </w:divBdr>
                                  <w:divsChild>
                                    <w:div w:id="1317147099">
                                      <w:marLeft w:val="0"/>
                                      <w:marRight w:val="0"/>
                                      <w:marTop w:val="0"/>
                                      <w:marBottom w:val="0"/>
                                      <w:divBdr>
                                        <w:top w:val="none" w:sz="0" w:space="0" w:color="auto"/>
                                        <w:left w:val="none" w:sz="0" w:space="0" w:color="auto"/>
                                        <w:bottom w:val="none" w:sz="0" w:space="0" w:color="auto"/>
                                        <w:right w:val="none" w:sz="0" w:space="0" w:color="auto"/>
                                      </w:divBdr>
                                    </w:div>
                                    <w:div w:id="384455098">
                                      <w:marLeft w:val="0"/>
                                      <w:marRight w:val="0"/>
                                      <w:marTop w:val="0"/>
                                      <w:marBottom w:val="0"/>
                                      <w:divBdr>
                                        <w:top w:val="none" w:sz="0" w:space="0" w:color="auto"/>
                                        <w:left w:val="none" w:sz="0" w:space="0" w:color="auto"/>
                                        <w:bottom w:val="none" w:sz="0" w:space="0" w:color="auto"/>
                                        <w:right w:val="none" w:sz="0" w:space="0" w:color="auto"/>
                                      </w:divBdr>
                                    </w:div>
                                    <w:div w:id="1908883284">
                                      <w:marLeft w:val="0"/>
                                      <w:marRight w:val="0"/>
                                      <w:marTop w:val="0"/>
                                      <w:marBottom w:val="0"/>
                                      <w:divBdr>
                                        <w:top w:val="none" w:sz="0" w:space="0" w:color="auto"/>
                                        <w:left w:val="none" w:sz="0" w:space="0" w:color="auto"/>
                                        <w:bottom w:val="none" w:sz="0" w:space="0" w:color="auto"/>
                                        <w:right w:val="none" w:sz="0" w:space="0" w:color="auto"/>
                                      </w:divBdr>
                                    </w:div>
                                  </w:divsChild>
                                </w:div>
                                <w:div w:id="9582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97719">
                  <w:marLeft w:val="0"/>
                  <w:marRight w:val="0"/>
                  <w:marTop w:val="0"/>
                  <w:marBottom w:val="0"/>
                  <w:divBdr>
                    <w:top w:val="none" w:sz="0" w:space="0" w:color="auto"/>
                    <w:left w:val="none" w:sz="0" w:space="0" w:color="auto"/>
                    <w:bottom w:val="none" w:sz="0" w:space="0" w:color="auto"/>
                    <w:right w:val="none" w:sz="0" w:space="0" w:color="auto"/>
                  </w:divBdr>
                  <w:divsChild>
                    <w:div w:id="715662188">
                      <w:marLeft w:val="0"/>
                      <w:marRight w:val="0"/>
                      <w:marTop w:val="0"/>
                      <w:marBottom w:val="0"/>
                      <w:divBdr>
                        <w:top w:val="none" w:sz="0" w:space="0" w:color="auto"/>
                        <w:left w:val="none" w:sz="0" w:space="0" w:color="auto"/>
                        <w:bottom w:val="none" w:sz="0" w:space="0" w:color="auto"/>
                        <w:right w:val="none" w:sz="0" w:space="0" w:color="auto"/>
                      </w:divBdr>
                      <w:divsChild>
                        <w:div w:id="2109308182">
                          <w:marLeft w:val="0"/>
                          <w:marRight w:val="0"/>
                          <w:marTop w:val="0"/>
                          <w:marBottom w:val="0"/>
                          <w:divBdr>
                            <w:top w:val="none" w:sz="0" w:space="0" w:color="auto"/>
                            <w:left w:val="none" w:sz="0" w:space="0" w:color="auto"/>
                            <w:bottom w:val="none" w:sz="0" w:space="0" w:color="auto"/>
                            <w:right w:val="none" w:sz="0" w:space="0" w:color="auto"/>
                          </w:divBdr>
                        </w:div>
                        <w:div w:id="1893302213">
                          <w:marLeft w:val="0"/>
                          <w:marRight w:val="0"/>
                          <w:marTop w:val="0"/>
                          <w:marBottom w:val="0"/>
                          <w:divBdr>
                            <w:top w:val="none" w:sz="0" w:space="0" w:color="auto"/>
                            <w:left w:val="none" w:sz="0" w:space="0" w:color="auto"/>
                            <w:bottom w:val="none" w:sz="0" w:space="0" w:color="auto"/>
                            <w:right w:val="none" w:sz="0" w:space="0" w:color="auto"/>
                          </w:divBdr>
                        </w:div>
                        <w:div w:id="1488324281">
                          <w:marLeft w:val="0"/>
                          <w:marRight w:val="0"/>
                          <w:marTop w:val="0"/>
                          <w:marBottom w:val="0"/>
                          <w:divBdr>
                            <w:top w:val="none" w:sz="0" w:space="0" w:color="auto"/>
                            <w:left w:val="none" w:sz="0" w:space="0" w:color="auto"/>
                            <w:bottom w:val="none" w:sz="0" w:space="0" w:color="auto"/>
                            <w:right w:val="none" w:sz="0" w:space="0" w:color="auto"/>
                          </w:divBdr>
                        </w:div>
                        <w:div w:id="1663386147">
                          <w:marLeft w:val="0"/>
                          <w:marRight w:val="0"/>
                          <w:marTop w:val="0"/>
                          <w:marBottom w:val="0"/>
                          <w:divBdr>
                            <w:top w:val="none" w:sz="0" w:space="0" w:color="auto"/>
                            <w:left w:val="none" w:sz="0" w:space="0" w:color="auto"/>
                            <w:bottom w:val="none" w:sz="0" w:space="0" w:color="auto"/>
                            <w:right w:val="none" w:sz="0" w:space="0" w:color="auto"/>
                          </w:divBdr>
                        </w:div>
                        <w:div w:id="1174878423">
                          <w:marLeft w:val="0"/>
                          <w:marRight w:val="0"/>
                          <w:marTop w:val="0"/>
                          <w:marBottom w:val="0"/>
                          <w:divBdr>
                            <w:top w:val="none" w:sz="0" w:space="0" w:color="auto"/>
                            <w:left w:val="none" w:sz="0" w:space="0" w:color="auto"/>
                            <w:bottom w:val="none" w:sz="0" w:space="0" w:color="auto"/>
                            <w:right w:val="none" w:sz="0" w:space="0" w:color="auto"/>
                          </w:divBdr>
                        </w:div>
                        <w:div w:id="58388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62540">
      <w:bodyDiv w:val="1"/>
      <w:marLeft w:val="0"/>
      <w:marRight w:val="0"/>
      <w:marTop w:val="0"/>
      <w:marBottom w:val="0"/>
      <w:divBdr>
        <w:top w:val="none" w:sz="0" w:space="0" w:color="auto"/>
        <w:left w:val="none" w:sz="0" w:space="0" w:color="auto"/>
        <w:bottom w:val="none" w:sz="0" w:space="0" w:color="auto"/>
        <w:right w:val="none" w:sz="0" w:space="0" w:color="auto"/>
      </w:divBdr>
    </w:div>
    <w:div w:id="518854225">
      <w:bodyDiv w:val="1"/>
      <w:marLeft w:val="0"/>
      <w:marRight w:val="0"/>
      <w:marTop w:val="0"/>
      <w:marBottom w:val="0"/>
      <w:divBdr>
        <w:top w:val="none" w:sz="0" w:space="0" w:color="auto"/>
        <w:left w:val="none" w:sz="0" w:space="0" w:color="auto"/>
        <w:bottom w:val="none" w:sz="0" w:space="0" w:color="auto"/>
        <w:right w:val="none" w:sz="0" w:space="0" w:color="auto"/>
      </w:divBdr>
    </w:div>
    <w:div w:id="1536692560">
      <w:bodyDiv w:val="1"/>
      <w:marLeft w:val="0"/>
      <w:marRight w:val="0"/>
      <w:marTop w:val="0"/>
      <w:marBottom w:val="0"/>
      <w:divBdr>
        <w:top w:val="none" w:sz="0" w:space="0" w:color="auto"/>
        <w:left w:val="none" w:sz="0" w:space="0" w:color="auto"/>
        <w:bottom w:val="none" w:sz="0" w:space="0" w:color="auto"/>
        <w:right w:val="none" w:sz="0" w:space="0" w:color="auto"/>
      </w:divBdr>
    </w:div>
    <w:div w:id="1622375375">
      <w:bodyDiv w:val="1"/>
      <w:marLeft w:val="0"/>
      <w:marRight w:val="0"/>
      <w:marTop w:val="0"/>
      <w:marBottom w:val="0"/>
      <w:divBdr>
        <w:top w:val="none" w:sz="0" w:space="0" w:color="auto"/>
        <w:left w:val="none" w:sz="0" w:space="0" w:color="auto"/>
        <w:bottom w:val="none" w:sz="0" w:space="0" w:color="auto"/>
        <w:right w:val="none" w:sz="0" w:space="0" w:color="auto"/>
      </w:divBdr>
    </w:div>
    <w:div w:id="1752967735">
      <w:bodyDiv w:val="1"/>
      <w:marLeft w:val="0"/>
      <w:marRight w:val="0"/>
      <w:marTop w:val="0"/>
      <w:marBottom w:val="0"/>
      <w:divBdr>
        <w:top w:val="none" w:sz="0" w:space="0" w:color="auto"/>
        <w:left w:val="none" w:sz="0" w:space="0" w:color="auto"/>
        <w:bottom w:val="none" w:sz="0" w:space="0" w:color="auto"/>
        <w:right w:val="none" w:sz="0" w:space="0" w:color="auto"/>
      </w:divBdr>
    </w:div>
    <w:div w:id="1926062262">
      <w:bodyDiv w:val="1"/>
      <w:marLeft w:val="0"/>
      <w:marRight w:val="0"/>
      <w:marTop w:val="0"/>
      <w:marBottom w:val="0"/>
      <w:divBdr>
        <w:top w:val="none" w:sz="0" w:space="0" w:color="auto"/>
        <w:left w:val="none" w:sz="0" w:space="0" w:color="auto"/>
        <w:bottom w:val="none" w:sz="0" w:space="0" w:color="auto"/>
        <w:right w:val="none" w:sz="0" w:space="0" w:color="auto"/>
      </w:divBdr>
    </w:div>
    <w:div w:id="20627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284</Words>
  <Characters>1624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6</cp:revision>
  <dcterms:created xsi:type="dcterms:W3CDTF">2024-01-25T12:25:00Z</dcterms:created>
  <dcterms:modified xsi:type="dcterms:W3CDTF">2024-01-25T14:13:00Z</dcterms:modified>
</cp:coreProperties>
</file>