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0C9A" w14:textId="77777777" w:rsidR="0008445A" w:rsidRDefault="0008445A" w:rsidP="001B476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050D94" w14:textId="77777777" w:rsidR="003D6FDB" w:rsidRDefault="0008445A" w:rsidP="003D6FD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4371B54B" w14:textId="43EA2D73" w:rsidR="003D6FDB" w:rsidRDefault="00557300" w:rsidP="003D6FD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557300">
        <w:rPr>
          <w:rFonts w:ascii="Arial" w:hAnsi="Arial" w:cs="Arial"/>
          <w:b/>
          <w:bCs/>
          <w:sz w:val="24"/>
          <w:szCs w:val="24"/>
        </w:rPr>
        <w:t>COMMERCIALISTI: “</w:t>
      </w:r>
      <w:r w:rsidR="0084199B">
        <w:rPr>
          <w:rFonts w:ascii="Arial" w:hAnsi="Arial" w:cs="Arial"/>
          <w:b/>
          <w:bCs/>
          <w:sz w:val="24"/>
          <w:szCs w:val="24"/>
        </w:rPr>
        <w:t>DECRETO ACCERTAMENTO E CONCORDATO PREVENTIVO</w:t>
      </w:r>
      <w:r w:rsidRPr="0055730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APPREZZABILE TASSELLO DELLA RIFORMA FISCALE”</w:t>
      </w:r>
    </w:p>
    <w:p w14:paraId="5E26670D" w14:textId="0245272E" w:rsidR="00557300" w:rsidRPr="00557300" w:rsidRDefault="00557300" w:rsidP="003D6FD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Nuccio: “Il testo finale accoglie molte nostre proposte migliorative”. Regalbuto: “Il 2024 banco di prova per il nuovo istituto”</w:t>
      </w:r>
    </w:p>
    <w:p w14:paraId="399C915A" w14:textId="77777777" w:rsidR="0008445A" w:rsidRPr="001B4763" w:rsidRDefault="0008445A" w:rsidP="001B476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57842DAF" w14:textId="5BC4303E" w:rsidR="001B4763" w:rsidRDefault="00D14B74" w:rsidP="001B4763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 w:rsidRPr="001B4763">
        <w:rPr>
          <w:rFonts w:ascii="Arial" w:hAnsi="Arial" w:cs="Arial"/>
          <w:i/>
          <w:iCs/>
        </w:rPr>
        <w:t>Roma, 25 gennaio 2024 -</w:t>
      </w:r>
      <w:r w:rsidRPr="001B4763">
        <w:rPr>
          <w:rFonts w:ascii="Arial" w:hAnsi="Arial" w:cs="Arial"/>
        </w:rPr>
        <w:t xml:space="preserve"> 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“Il Decreto Legislativo in tema di accertamento e concordato preventivo biennale licenziato nell’odierno 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Consiglio dei ministri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rappresenta un </w:t>
      </w:r>
      <w:r w:rsidR="001B4763"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ulteriore e apprezzabile tassello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nel percorso di attuazione della Legge Delega per la riforma del sistema tributario e per corroborare l’intendimento del legislatore di privilegiare il </w:t>
      </w:r>
      <w:r w:rsidR="001B4763"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confronto ex ante al controllo ex post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”. 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È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quanto afferma il Presidente</w:t>
      </w:r>
      <w:r w:rsid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del Consiglio nazionale dei commercialisti,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="001B4763"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Elbano de Nuccio</w:t>
      </w:r>
      <w:r w:rsid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. </w:t>
      </w:r>
    </w:p>
    <w:p w14:paraId="0E1ADB7B" w14:textId="77777777" w:rsidR="001B4763" w:rsidRDefault="001B4763" w:rsidP="001B4763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p w14:paraId="16FA2174" w14:textId="1E014722" w:rsidR="001B4763" w:rsidRDefault="001B4763" w:rsidP="001B4763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De Nuccio sottolinea come 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“le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proposte migliorative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avanzate dal nostro C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onsiglio Nazionale rispetto alle prime versioni del Decreto Legislativo sono state in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larga parte recepite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. Tra queste 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è opportuno rimarcare quelle relative alla conferma del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termine decadenziale di cinque anni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per i crediti di imposta non spettanti e alla procedura di accertamento con adesione alla luce anche del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nuovo contraddittorio obbligatorio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e dell’obbligo di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motivazione rafforzata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. Sul tema del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concordato preventivo biennale – prosegue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–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è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stata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rimossa la soglia di accesso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del punteggio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ISA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pari ad almeno otto, ampliando così la platea dei soggetti potenzialmente interessati al nuovo istituto e, per il 2024, viene prevista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l’opportuna sperimentalità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per i soggetti forfettari e viene introdotto un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calendario fiscale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idoneo a gestire l’ingente mole di adempimenti che si prospettano. 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È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quindi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particolarmente apprezzabile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l’attenzione ricevuta da parte del Vic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em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inistro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dell’Economia,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 xml:space="preserve">Maurizio </w:t>
      </w:r>
      <w:r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Leo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 dalle Commissioni Parlamentari e dall’Agenzia delle Entrate”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.</w:t>
      </w:r>
    </w:p>
    <w:p w14:paraId="1047BCA3" w14:textId="77777777" w:rsidR="001B4763" w:rsidRPr="001B4763" w:rsidRDefault="001B4763" w:rsidP="001B4763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242424"/>
          <w:lang w:eastAsia="it-IT"/>
        </w:rPr>
      </w:pPr>
    </w:p>
    <w:p w14:paraId="14E2146B" w14:textId="75856BEF" w:rsidR="001B4763" w:rsidRPr="001B4763" w:rsidRDefault="001B4763" w:rsidP="001B4763">
      <w:pPr>
        <w:shd w:val="clear" w:color="auto" w:fill="FFFFFF"/>
        <w:jc w:val="both"/>
        <w:rPr>
          <w:rFonts w:ascii="Arial" w:eastAsia="Times New Roman" w:hAnsi="Arial" w:cs="Arial"/>
          <w:color w:val="242424"/>
          <w:sz w:val="24"/>
          <w:szCs w:val="24"/>
          <w:lang w:eastAsia="it-IT"/>
        </w:rPr>
      </w:pP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Per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Salvatore Regalbuto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, Tesoriere Nazionale con delega alla fiscalità, “nel 2024 il termine di presentazione delle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dichiarazioni dei redditi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e della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proposta concordataria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al 15 ottobre e i maggiori termini per effettuare i versamenti da parte dei soggetti ISA e dei forfettari vanno nel solco delle proposte avanzate anche dal Consiglio Nazionale e sono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sicuramente da accogliere positivamente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. Il 2024 rappresenterà, peraltro, il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banco di prova 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per la gestione del concordato preventivo biennale e sarà l’occasione per affrontare alcune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criticità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che permangono per quanto attiene al calendario 2025 e per quello regime dal 2026, criticità che confidiamo di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superare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proseguendo il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costante dialogo e confronto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con tutte le Istituzioni di riferimento e, in particolare, con il Vice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m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inistro Leo che, anche in quest’ambito, ha confermato la disponibilità a considerare tutte le istanze per il raggiungimento dell’obiettivo comune di un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sistema fiscale migliore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”</w:t>
      </w:r>
      <w:r w:rsidR="009F1F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</w:t>
      </w:r>
    </w:p>
    <w:p w14:paraId="5E7C30CB" w14:textId="403605F7" w:rsidR="0008445A" w:rsidRDefault="0008445A" w:rsidP="001B476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8445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2298" w14:textId="77777777" w:rsidR="008273AA" w:rsidRDefault="008273AA" w:rsidP="00A25D50">
      <w:r>
        <w:separator/>
      </w:r>
    </w:p>
  </w:endnote>
  <w:endnote w:type="continuationSeparator" w:id="0">
    <w:p w14:paraId="4F41816A" w14:textId="77777777" w:rsidR="008273AA" w:rsidRDefault="008273AA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A616" w14:textId="77777777" w:rsidR="008273AA" w:rsidRDefault="008273AA" w:rsidP="00A25D50">
      <w:r>
        <w:separator/>
      </w:r>
    </w:p>
  </w:footnote>
  <w:footnote w:type="continuationSeparator" w:id="0">
    <w:p w14:paraId="508583F0" w14:textId="77777777" w:rsidR="008273AA" w:rsidRDefault="008273AA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31D23"/>
    <w:rsid w:val="00041437"/>
    <w:rsid w:val="00051B2D"/>
    <w:rsid w:val="000555C2"/>
    <w:rsid w:val="00055C12"/>
    <w:rsid w:val="00071CF9"/>
    <w:rsid w:val="00074F9D"/>
    <w:rsid w:val="00080E29"/>
    <w:rsid w:val="0008445A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659E"/>
    <w:rsid w:val="001072C8"/>
    <w:rsid w:val="00111CF5"/>
    <w:rsid w:val="001271ED"/>
    <w:rsid w:val="00127A00"/>
    <w:rsid w:val="00136CF7"/>
    <w:rsid w:val="001447D0"/>
    <w:rsid w:val="00155682"/>
    <w:rsid w:val="001568B1"/>
    <w:rsid w:val="00164C51"/>
    <w:rsid w:val="00177F55"/>
    <w:rsid w:val="0018410F"/>
    <w:rsid w:val="001A0044"/>
    <w:rsid w:val="001A6EDF"/>
    <w:rsid w:val="001B4763"/>
    <w:rsid w:val="001B61C2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253C"/>
    <w:rsid w:val="00243892"/>
    <w:rsid w:val="00243F31"/>
    <w:rsid w:val="002647CB"/>
    <w:rsid w:val="00267E62"/>
    <w:rsid w:val="00277377"/>
    <w:rsid w:val="0029043A"/>
    <w:rsid w:val="00297E48"/>
    <w:rsid w:val="002A143A"/>
    <w:rsid w:val="002A46B8"/>
    <w:rsid w:val="002A74FE"/>
    <w:rsid w:val="002B687E"/>
    <w:rsid w:val="002B7D2B"/>
    <w:rsid w:val="002F0117"/>
    <w:rsid w:val="003002C5"/>
    <w:rsid w:val="003059CF"/>
    <w:rsid w:val="0031113D"/>
    <w:rsid w:val="00333A0F"/>
    <w:rsid w:val="0034189F"/>
    <w:rsid w:val="00347274"/>
    <w:rsid w:val="00356418"/>
    <w:rsid w:val="003606F3"/>
    <w:rsid w:val="00365441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D6FDB"/>
    <w:rsid w:val="003E3AB2"/>
    <w:rsid w:val="00407826"/>
    <w:rsid w:val="004328C7"/>
    <w:rsid w:val="00446E08"/>
    <w:rsid w:val="00463C7D"/>
    <w:rsid w:val="004812F0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57300"/>
    <w:rsid w:val="00561CB7"/>
    <w:rsid w:val="00564A6A"/>
    <w:rsid w:val="00595B13"/>
    <w:rsid w:val="005B64A0"/>
    <w:rsid w:val="006150FC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13B57"/>
    <w:rsid w:val="00733833"/>
    <w:rsid w:val="00740E06"/>
    <w:rsid w:val="00740F1F"/>
    <w:rsid w:val="007410F9"/>
    <w:rsid w:val="007451A9"/>
    <w:rsid w:val="007451D3"/>
    <w:rsid w:val="00763CE4"/>
    <w:rsid w:val="00772CD8"/>
    <w:rsid w:val="00777FC6"/>
    <w:rsid w:val="00780F0B"/>
    <w:rsid w:val="007840AA"/>
    <w:rsid w:val="007A2B65"/>
    <w:rsid w:val="007B2325"/>
    <w:rsid w:val="007B6CE4"/>
    <w:rsid w:val="007C2A85"/>
    <w:rsid w:val="007E7258"/>
    <w:rsid w:val="0080228B"/>
    <w:rsid w:val="00803B21"/>
    <w:rsid w:val="008168D0"/>
    <w:rsid w:val="0081779E"/>
    <w:rsid w:val="008273AA"/>
    <w:rsid w:val="00840BF8"/>
    <w:rsid w:val="008417DC"/>
    <w:rsid w:val="0084199B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9F1FB1"/>
    <w:rsid w:val="00A04E4C"/>
    <w:rsid w:val="00A2361E"/>
    <w:rsid w:val="00A23A10"/>
    <w:rsid w:val="00A24D5A"/>
    <w:rsid w:val="00A25D50"/>
    <w:rsid w:val="00A36955"/>
    <w:rsid w:val="00A41325"/>
    <w:rsid w:val="00A53F29"/>
    <w:rsid w:val="00A547B5"/>
    <w:rsid w:val="00A618D3"/>
    <w:rsid w:val="00A67C3B"/>
    <w:rsid w:val="00A74AA6"/>
    <w:rsid w:val="00A854AA"/>
    <w:rsid w:val="00AE049F"/>
    <w:rsid w:val="00AE0BB1"/>
    <w:rsid w:val="00AE2F64"/>
    <w:rsid w:val="00AE2FF1"/>
    <w:rsid w:val="00AF2AB2"/>
    <w:rsid w:val="00B154FD"/>
    <w:rsid w:val="00B2654F"/>
    <w:rsid w:val="00B278C1"/>
    <w:rsid w:val="00B27A28"/>
    <w:rsid w:val="00B4713B"/>
    <w:rsid w:val="00B56245"/>
    <w:rsid w:val="00B623C7"/>
    <w:rsid w:val="00B71213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C6E36"/>
    <w:rsid w:val="00CE5211"/>
    <w:rsid w:val="00CF5627"/>
    <w:rsid w:val="00D14B74"/>
    <w:rsid w:val="00D31EDC"/>
    <w:rsid w:val="00D626C3"/>
    <w:rsid w:val="00D66F96"/>
    <w:rsid w:val="00D742E0"/>
    <w:rsid w:val="00D8383C"/>
    <w:rsid w:val="00D86F1A"/>
    <w:rsid w:val="00DA0ED2"/>
    <w:rsid w:val="00DB0771"/>
    <w:rsid w:val="00DC6813"/>
    <w:rsid w:val="00DD2A3D"/>
    <w:rsid w:val="00DE7244"/>
    <w:rsid w:val="00E4100D"/>
    <w:rsid w:val="00E80398"/>
    <w:rsid w:val="00E81144"/>
    <w:rsid w:val="00EC1A2D"/>
    <w:rsid w:val="00ED55FF"/>
    <w:rsid w:val="00EE2F69"/>
    <w:rsid w:val="00EE5E61"/>
    <w:rsid w:val="00F011E8"/>
    <w:rsid w:val="00F06907"/>
    <w:rsid w:val="00F21C61"/>
    <w:rsid w:val="00F22B6C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2023-12-13T11:29:00Z</cp:lastPrinted>
  <dcterms:created xsi:type="dcterms:W3CDTF">2024-01-25T14:56:00Z</dcterms:created>
  <dcterms:modified xsi:type="dcterms:W3CDTF">2024-01-25T15:18:00Z</dcterms:modified>
</cp:coreProperties>
</file>