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F429" w14:textId="77777777" w:rsidR="00291196" w:rsidRDefault="00291196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</w:pPr>
    </w:p>
    <w:p w14:paraId="17BB0EDD" w14:textId="77777777" w:rsidR="00291196" w:rsidRDefault="00291196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</w:pPr>
    </w:p>
    <w:p w14:paraId="03911F5A" w14:textId="77777777" w:rsidR="00414BD4" w:rsidRDefault="00414BD4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</w:pPr>
    </w:p>
    <w:p w14:paraId="015E5B85" w14:textId="32DA80EF" w:rsidR="00245F2E" w:rsidRPr="00603288" w:rsidRDefault="00245F2E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60328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Comunicato stampa</w:t>
      </w:r>
    </w:p>
    <w:p w14:paraId="6C5BCE02" w14:textId="77777777" w:rsidR="00245F2E" w:rsidRPr="00603288" w:rsidRDefault="00245F2E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1C790BA" w14:textId="77777777" w:rsidR="00245F2E" w:rsidRPr="00603288" w:rsidRDefault="00245F2E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2858E7A" w14:textId="77777777" w:rsidR="00245F2E" w:rsidRPr="00603288" w:rsidRDefault="00245F2E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0328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VIOLENZA DI GENERE: COMMERCIALISTI, DIFFONDERE CULTURA PER IL SUO SUPERAMENTO</w:t>
      </w:r>
    </w:p>
    <w:p w14:paraId="39FE7BA1" w14:textId="77777777" w:rsidR="00245F2E" w:rsidRPr="00603288" w:rsidRDefault="00245F2E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25617CB" w14:textId="7EF3C08A" w:rsidR="00245F2E" w:rsidRPr="00603288" w:rsidRDefault="003B373A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Una nota</w:t>
      </w:r>
      <w:r w:rsidR="00F22BCF" w:rsidRPr="0060328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del Consiglio, del CPO e delle tre Commissioni nazionali della categoria in </w:t>
      </w:r>
      <w:r w:rsidR="00A60406" w:rsidRPr="0060328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occasione della Giornata internazionale istituita dall’ONU</w:t>
      </w:r>
      <w:r w:rsidR="00F22BCF" w:rsidRPr="0060328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</w:p>
    <w:p w14:paraId="1281799E" w14:textId="77777777" w:rsidR="00245F2E" w:rsidRPr="00603288" w:rsidRDefault="00245F2E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9393F87" w14:textId="101768B2" w:rsidR="002E537E" w:rsidRPr="00603288" w:rsidRDefault="002E537E" w:rsidP="00245F2E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5682FAF" w14:textId="766BB2ED" w:rsidR="00414B23" w:rsidRPr="00603288" w:rsidRDefault="00245F2E" w:rsidP="002E537E">
      <w:pPr>
        <w:jc w:val="both"/>
        <w:rPr>
          <w:rFonts w:ascii="Arial" w:hAnsi="Arial" w:cs="Arial"/>
          <w:sz w:val="24"/>
          <w:szCs w:val="24"/>
        </w:rPr>
      </w:pPr>
      <w:r w:rsidRPr="00603288">
        <w:rPr>
          <w:rFonts w:ascii="Arial" w:hAnsi="Arial" w:cs="Arial"/>
          <w:i/>
          <w:iCs/>
          <w:sz w:val="24"/>
          <w:szCs w:val="24"/>
          <w:shd w:val="clear" w:color="auto" w:fill="FFFFFF"/>
        </w:rPr>
        <w:t>Roma, 24 novembre 2023</w:t>
      </w:r>
      <w:r w:rsidRPr="00603288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2E537E" w:rsidRPr="00603288">
        <w:rPr>
          <w:rFonts w:ascii="Arial" w:hAnsi="Arial" w:cs="Arial"/>
          <w:sz w:val="24"/>
          <w:szCs w:val="24"/>
          <w:shd w:val="clear" w:color="auto" w:fill="FFFFFF"/>
        </w:rPr>
        <w:t>In occasione della </w:t>
      </w:r>
      <w:r w:rsidR="002E537E" w:rsidRPr="0060328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Giornata internazionale per</w:t>
      </w:r>
      <w:r w:rsidR="002E537E" w:rsidRPr="00603288">
        <w:rPr>
          <w:rFonts w:ascii="Arial" w:hAnsi="Arial" w:cs="Arial"/>
          <w:sz w:val="24"/>
          <w:szCs w:val="24"/>
          <w:shd w:val="clear" w:color="auto" w:fill="FFFFFF"/>
        </w:rPr>
        <w:t> l’eliminazione della </w:t>
      </w:r>
      <w:r w:rsidR="002E537E" w:rsidRPr="0060328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violenza sulle donne,</w:t>
      </w:r>
      <w:r w:rsidR="00414B23" w:rsidRPr="0060328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istituita dall’ONU e celebrata il 25 novembre di ogni anno,</w:t>
      </w:r>
      <w:r w:rsidR="002E537E" w:rsidRPr="0060328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il Consiglio nazionale dei commercialisti, il </w:t>
      </w:r>
      <w:r w:rsidR="003D30EE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suo </w:t>
      </w:r>
      <w:r w:rsidR="002E537E" w:rsidRPr="0060328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</w:t>
      </w:r>
      <w:r w:rsidR="00414B23" w:rsidRPr="00603288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omitato Pari Opportunità e le tre Commissioni di studio istituite in seno all’Area “</w:t>
      </w:r>
      <w:r w:rsidR="00414B23" w:rsidRPr="00603288">
        <w:rPr>
          <w:rFonts w:ascii="Arial" w:hAnsi="Arial" w:cs="Arial"/>
          <w:sz w:val="24"/>
          <w:szCs w:val="24"/>
        </w:rPr>
        <w:t>Politiche Giovanili e di Genere” confermano</w:t>
      </w:r>
      <w:r w:rsidR="003D30EE">
        <w:rPr>
          <w:rFonts w:ascii="Arial" w:hAnsi="Arial" w:cs="Arial"/>
          <w:sz w:val="24"/>
          <w:szCs w:val="24"/>
        </w:rPr>
        <w:t>,</w:t>
      </w:r>
      <w:r w:rsidRPr="00603288">
        <w:rPr>
          <w:rFonts w:ascii="Arial" w:hAnsi="Arial" w:cs="Arial"/>
          <w:sz w:val="24"/>
          <w:szCs w:val="24"/>
        </w:rPr>
        <w:t xml:space="preserve"> in </w:t>
      </w:r>
      <w:r w:rsidR="00F22BCF" w:rsidRPr="00603288">
        <w:rPr>
          <w:rFonts w:ascii="Arial" w:hAnsi="Arial" w:cs="Arial"/>
          <w:sz w:val="24"/>
          <w:szCs w:val="24"/>
        </w:rPr>
        <w:t>un</w:t>
      </w:r>
      <w:r w:rsidR="003B373A">
        <w:rPr>
          <w:rFonts w:ascii="Arial" w:hAnsi="Arial" w:cs="Arial"/>
          <w:sz w:val="24"/>
          <w:szCs w:val="24"/>
        </w:rPr>
        <w:t>a nota</w:t>
      </w:r>
      <w:r w:rsidR="003D30EE">
        <w:rPr>
          <w:rFonts w:ascii="Arial" w:hAnsi="Arial" w:cs="Arial"/>
          <w:sz w:val="24"/>
          <w:szCs w:val="24"/>
        </w:rPr>
        <w:t>,</w:t>
      </w:r>
      <w:r w:rsidR="00414B23" w:rsidRPr="00603288">
        <w:rPr>
          <w:rFonts w:ascii="Arial" w:hAnsi="Arial" w:cs="Arial"/>
          <w:sz w:val="24"/>
          <w:szCs w:val="24"/>
        </w:rPr>
        <w:t xml:space="preserve"> il loro impegno nel </w:t>
      </w:r>
      <w:r w:rsidR="00414B23" w:rsidRPr="00603288">
        <w:rPr>
          <w:rFonts w:ascii="Arial" w:hAnsi="Arial" w:cs="Arial"/>
          <w:b/>
          <w:bCs/>
          <w:sz w:val="24"/>
          <w:szCs w:val="24"/>
        </w:rPr>
        <w:t xml:space="preserve">diffondere una cultura </w:t>
      </w:r>
      <w:r w:rsidR="00E74DDE" w:rsidRPr="00603288">
        <w:rPr>
          <w:rFonts w:ascii="Arial" w:hAnsi="Arial" w:cs="Arial"/>
          <w:sz w:val="24"/>
          <w:szCs w:val="24"/>
        </w:rPr>
        <w:t>finalizzata a</w:t>
      </w:r>
      <w:r w:rsidR="00414B23" w:rsidRPr="00603288">
        <w:rPr>
          <w:rFonts w:ascii="Arial" w:hAnsi="Arial" w:cs="Arial"/>
          <w:sz w:val="24"/>
          <w:szCs w:val="24"/>
        </w:rPr>
        <w:t xml:space="preserve">l </w:t>
      </w:r>
      <w:r w:rsidR="00414B23" w:rsidRPr="00603288">
        <w:rPr>
          <w:rFonts w:ascii="Arial" w:hAnsi="Arial" w:cs="Arial"/>
          <w:b/>
          <w:bCs/>
          <w:sz w:val="24"/>
          <w:szCs w:val="24"/>
        </w:rPr>
        <w:t>superamento</w:t>
      </w:r>
      <w:r w:rsidR="00414B23" w:rsidRPr="00603288">
        <w:rPr>
          <w:rFonts w:ascii="Arial" w:hAnsi="Arial" w:cs="Arial"/>
          <w:sz w:val="24"/>
          <w:szCs w:val="24"/>
        </w:rPr>
        <w:t xml:space="preserve"> e </w:t>
      </w:r>
      <w:r w:rsidR="00E74DDE" w:rsidRPr="00603288">
        <w:rPr>
          <w:rFonts w:ascii="Arial" w:hAnsi="Arial" w:cs="Arial"/>
          <w:sz w:val="24"/>
          <w:szCs w:val="24"/>
        </w:rPr>
        <w:t>al</w:t>
      </w:r>
      <w:r w:rsidR="00414B23" w:rsidRPr="00603288">
        <w:rPr>
          <w:rFonts w:ascii="Arial" w:hAnsi="Arial" w:cs="Arial"/>
          <w:sz w:val="24"/>
          <w:szCs w:val="24"/>
        </w:rPr>
        <w:t>l’</w:t>
      </w:r>
      <w:r w:rsidR="00414B23" w:rsidRPr="00603288">
        <w:rPr>
          <w:rFonts w:ascii="Arial" w:hAnsi="Arial" w:cs="Arial"/>
          <w:b/>
          <w:bCs/>
          <w:sz w:val="24"/>
          <w:szCs w:val="24"/>
        </w:rPr>
        <w:t>eliminazione della violenza di genere</w:t>
      </w:r>
      <w:r w:rsidR="00414B23" w:rsidRPr="00603288">
        <w:rPr>
          <w:rFonts w:ascii="Arial" w:hAnsi="Arial" w:cs="Arial"/>
          <w:sz w:val="24"/>
          <w:szCs w:val="24"/>
        </w:rPr>
        <w:t>.</w:t>
      </w:r>
    </w:p>
    <w:p w14:paraId="0C114B2E" w14:textId="77777777" w:rsidR="00414B23" w:rsidRPr="00603288" w:rsidRDefault="00414B23" w:rsidP="002E537E">
      <w:pPr>
        <w:jc w:val="both"/>
        <w:rPr>
          <w:rFonts w:ascii="Arial" w:hAnsi="Arial" w:cs="Arial"/>
          <w:sz w:val="24"/>
          <w:szCs w:val="24"/>
        </w:rPr>
      </w:pPr>
    </w:p>
    <w:p w14:paraId="156C4FF6" w14:textId="6C8E72A6" w:rsidR="002E537E" w:rsidRPr="00603288" w:rsidRDefault="00414B23" w:rsidP="002E537E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603288">
        <w:rPr>
          <w:rFonts w:ascii="Arial" w:hAnsi="Arial" w:cs="Arial"/>
          <w:sz w:val="24"/>
          <w:szCs w:val="24"/>
        </w:rPr>
        <w:t>“L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a giornata contro la violenza </w:t>
      </w:r>
      <w:r w:rsidRPr="00603288">
        <w:rPr>
          <w:rFonts w:ascii="Arial" w:hAnsi="Arial" w:cs="Arial"/>
          <w:kern w:val="0"/>
          <w:sz w:val="24"/>
          <w:szCs w:val="24"/>
          <w14:ligatures w14:val="none"/>
        </w:rPr>
        <w:t>su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lle donne è 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un’occasione per fare un bilancio su</w:t>
      </w:r>
      <w:r w:rsidR="003B373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un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fenomeno</w:t>
      </w:r>
      <w:r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che </w:t>
      </w:r>
      <w:r w:rsidR="003B373A">
        <w:rPr>
          <w:rFonts w:ascii="Arial" w:hAnsi="Arial" w:cs="Arial"/>
          <w:kern w:val="0"/>
          <w:sz w:val="24"/>
          <w:szCs w:val="24"/>
          <w14:ligatures w14:val="none"/>
        </w:rPr>
        <w:t>si aggrava</w:t>
      </w:r>
      <w:r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di anno in anno. </w:t>
      </w:r>
      <w:r w:rsidR="003B373A">
        <w:rPr>
          <w:rFonts w:ascii="Arial" w:hAnsi="Arial" w:cs="Arial"/>
          <w:kern w:val="0"/>
          <w:sz w:val="24"/>
          <w:szCs w:val="24"/>
          <w14:ligatures w14:val="none"/>
        </w:rPr>
        <w:t xml:space="preserve">La drammatica </w:t>
      </w:r>
      <w:r w:rsidR="00B11608">
        <w:rPr>
          <w:rFonts w:ascii="Arial" w:hAnsi="Arial" w:cs="Arial"/>
          <w:kern w:val="0"/>
          <w:sz w:val="24"/>
          <w:szCs w:val="24"/>
          <w14:ligatures w14:val="none"/>
        </w:rPr>
        <w:t>vicenda</w:t>
      </w:r>
      <w:r w:rsidR="003B373A">
        <w:rPr>
          <w:rFonts w:ascii="Arial" w:hAnsi="Arial" w:cs="Arial"/>
          <w:kern w:val="0"/>
          <w:sz w:val="24"/>
          <w:szCs w:val="24"/>
          <w14:ligatures w14:val="none"/>
        </w:rPr>
        <w:t xml:space="preserve"> di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Giulia </w:t>
      </w:r>
      <w:proofErr w:type="spellStart"/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>Cecchettin</w:t>
      </w:r>
      <w:proofErr w:type="spellEnd"/>
      <w:r w:rsidR="003B373A">
        <w:rPr>
          <w:rFonts w:ascii="Arial" w:hAnsi="Arial" w:cs="Arial"/>
          <w:kern w:val="0"/>
          <w:sz w:val="24"/>
          <w:szCs w:val="24"/>
          <w14:ligatures w14:val="none"/>
        </w:rPr>
        <w:t xml:space="preserve">, assassinata dal suo ex fidanzato, ha sconvolto </w:t>
      </w:r>
      <w:r w:rsidR="003F2091">
        <w:rPr>
          <w:rFonts w:ascii="Arial" w:hAnsi="Arial" w:cs="Arial"/>
          <w:kern w:val="0"/>
          <w:sz w:val="24"/>
          <w:szCs w:val="24"/>
          <w14:ligatures w14:val="none"/>
        </w:rPr>
        <w:t>l’opinione pubblica d</w:t>
      </w:r>
      <w:r w:rsidR="00B11608">
        <w:rPr>
          <w:rFonts w:ascii="Arial" w:hAnsi="Arial" w:cs="Arial"/>
          <w:kern w:val="0"/>
          <w:sz w:val="24"/>
          <w:szCs w:val="24"/>
          <w14:ligatures w14:val="none"/>
        </w:rPr>
        <w:t>e</w:t>
      </w:r>
      <w:r w:rsidR="003B373A">
        <w:rPr>
          <w:rFonts w:ascii="Arial" w:hAnsi="Arial" w:cs="Arial"/>
          <w:kern w:val="0"/>
          <w:sz w:val="24"/>
          <w:szCs w:val="24"/>
          <w14:ligatures w14:val="none"/>
        </w:rPr>
        <w:t>l nostro Paese ed è solo l’ultim</w:t>
      </w:r>
      <w:r w:rsidR="0061774A"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="003B373A">
        <w:rPr>
          <w:rFonts w:ascii="Arial" w:hAnsi="Arial" w:cs="Arial"/>
          <w:kern w:val="0"/>
          <w:sz w:val="24"/>
          <w:szCs w:val="24"/>
          <w14:ligatures w14:val="none"/>
        </w:rPr>
        <w:t xml:space="preserve"> di una lunga serie di femminicidi </w:t>
      </w:r>
      <w:r w:rsidR="00245F2E" w:rsidRPr="00603288">
        <w:rPr>
          <w:rFonts w:ascii="Arial" w:hAnsi="Arial" w:cs="Arial"/>
          <w:kern w:val="0"/>
          <w:sz w:val="24"/>
          <w:szCs w:val="24"/>
          <w14:ligatures w14:val="none"/>
        </w:rPr>
        <w:t>–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si legge nel</w:t>
      </w:r>
      <w:r w:rsidR="003B373A">
        <w:rPr>
          <w:rFonts w:ascii="Arial" w:hAnsi="Arial" w:cs="Arial"/>
          <w:kern w:val="0"/>
          <w:sz w:val="24"/>
          <w:szCs w:val="24"/>
          <w14:ligatures w14:val="none"/>
        </w:rPr>
        <w:t>la nota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–.</w:t>
      </w:r>
      <w:r w:rsidR="00245F2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AD2084">
        <w:rPr>
          <w:rFonts w:ascii="Arial" w:hAnsi="Arial" w:cs="Arial"/>
          <w:kern w:val="0"/>
          <w:sz w:val="24"/>
          <w:szCs w:val="24"/>
          <w14:ligatures w14:val="none"/>
        </w:rPr>
        <w:t>Il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Consiglio Nazionale, </w:t>
      </w:r>
      <w:r w:rsidR="00AD2084">
        <w:rPr>
          <w:rFonts w:ascii="Arial" w:hAnsi="Arial" w:cs="Arial"/>
          <w:kern w:val="0"/>
          <w:sz w:val="24"/>
          <w:szCs w:val="24"/>
          <w14:ligatures w14:val="none"/>
        </w:rPr>
        <w:t xml:space="preserve">il suo Comitato Pari Opportunità 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e le 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tre 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Commissioni 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di studio </w:t>
      </w:r>
      <w:r w:rsidR="0061774A">
        <w:rPr>
          <w:rFonts w:ascii="Arial" w:hAnsi="Arial" w:cs="Arial"/>
          <w:kern w:val="0"/>
          <w:sz w:val="24"/>
          <w:szCs w:val="24"/>
          <w14:ligatures w14:val="none"/>
        </w:rPr>
        <w:t xml:space="preserve">sulle politiche </w:t>
      </w:r>
      <w:r w:rsidR="00AD2084">
        <w:rPr>
          <w:rFonts w:ascii="Arial" w:hAnsi="Arial" w:cs="Arial"/>
          <w:kern w:val="0"/>
          <w:sz w:val="24"/>
          <w:szCs w:val="24"/>
          <w14:ligatures w14:val="none"/>
        </w:rPr>
        <w:t xml:space="preserve">giovanili e </w:t>
      </w:r>
      <w:r w:rsidR="0061774A">
        <w:rPr>
          <w:rFonts w:ascii="Arial" w:hAnsi="Arial" w:cs="Arial"/>
          <w:kern w:val="0"/>
          <w:sz w:val="24"/>
          <w:szCs w:val="24"/>
          <w14:ligatures w14:val="none"/>
        </w:rPr>
        <w:t xml:space="preserve">di genere 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hanno lo scopo di 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creare cultura su</w:t>
      </w:r>
      <w:r w:rsidR="006177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questo tema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. Allo stesso modo, </w:t>
      </w:r>
      <w:r w:rsidR="00F22BCF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gni iscritto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ha il compito di 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educare i propri figli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e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le proprie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figlie e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di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sensibilizzare i propri dipendenti e clienti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al rispetto dell’altro, soprattutto verso il genere femminile</w:t>
      </w:r>
      <w:r w:rsidR="00F22BCF" w:rsidRPr="00603288">
        <w:rPr>
          <w:rFonts w:ascii="Arial" w:hAnsi="Arial" w:cs="Arial"/>
          <w:kern w:val="0"/>
          <w:sz w:val="24"/>
          <w:szCs w:val="24"/>
          <w14:ligatures w14:val="none"/>
        </w:rPr>
        <w:t>”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2F32C5E4" w14:textId="77777777" w:rsidR="00F22BCF" w:rsidRPr="00603288" w:rsidRDefault="00F22BCF" w:rsidP="002E537E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A7EC362" w14:textId="60FBF653" w:rsidR="002E537E" w:rsidRPr="00603288" w:rsidRDefault="00F22BCF" w:rsidP="002E537E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603288">
        <w:rPr>
          <w:rFonts w:ascii="Arial" w:hAnsi="Arial" w:cs="Arial"/>
          <w:kern w:val="0"/>
          <w:sz w:val="24"/>
          <w:szCs w:val="24"/>
          <w14:ligatures w14:val="none"/>
        </w:rPr>
        <w:t>“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>Continuiamo con impegno ad operare e</w:t>
      </w:r>
      <w:r w:rsidR="00C71762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a diffondere,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insieme a tutti i C</w:t>
      </w:r>
      <w:r w:rsidR="00C71762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PO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degli </w:t>
      </w:r>
      <w:r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</w:t>
      </w:r>
      <w:r w:rsidR="002E537E"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rdini territoriali</w:t>
      </w:r>
      <w:r w:rsidRPr="0029119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della categoria</w:t>
      </w:r>
      <w:r w:rsidR="00C71762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, una 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 xml:space="preserve">cultura </w:t>
      </w:r>
      <w:r w:rsidR="002C1B30">
        <w:rPr>
          <w:rFonts w:ascii="Arial" w:hAnsi="Arial" w:cs="Arial"/>
          <w:kern w:val="0"/>
          <w:sz w:val="24"/>
          <w:szCs w:val="24"/>
          <w14:ligatures w14:val="none"/>
        </w:rPr>
        <w:t xml:space="preserve">– conclude la nota – </w:t>
      </w:r>
      <w:r w:rsidR="002E537E" w:rsidRPr="00603288">
        <w:rPr>
          <w:rFonts w:ascii="Arial" w:hAnsi="Arial" w:cs="Arial"/>
          <w:kern w:val="0"/>
          <w:sz w:val="24"/>
          <w:szCs w:val="24"/>
          <w14:ligatures w14:val="none"/>
        </w:rPr>
        <w:t>per il superamento e l’eliminazione della violenza di genere</w:t>
      </w:r>
      <w:r w:rsidRPr="00603288">
        <w:rPr>
          <w:rFonts w:ascii="Arial" w:hAnsi="Arial" w:cs="Arial"/>
          <w:kern w:val="0"/>
          <w:sz w:val="24"/>
          <w:szCs w:val="24"/>
          <w14:ligatures w14:val="none"/>
        </w:rPr>
        <w:t>”.</w:t>
      </w:r>
    </w:p>
    <w:sectPr w:rsidR="002E537E" w:rsidRPr="0060328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4ED7" w14:textId="77777777" w:rsidR="001A5A00" w:rsidRDefault="001A5A00" w:rsidP="00C71762">
      <w:r>
        <w:separator/>
      </w:r>
    </w:p>
  </w:endnote>
  <w:endnote w:type="continuationSeparator" w:id="0">
    <w:p w14:paraId="4A2CCC48" w14:textId="77777777" w:rsidR="001A5A00" w:rsidRDefault="001A5A00" w:rsidP="00C7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FD56" w14:textId="77777777" w:rsidR="001A5A00" w:rsidRDefault="001A5A00" w:rsidP="00C71762">
      <w:r>
        <w:separator/>
      </w:r>
    </w:p>
  </w:footnote>
  <w:footnote w:type="continuationSeparator" w:id="0">
    <w:p w14:paraId="2C68C9D9" w14:textId="77777777" w:rsidR="001A5A00" w:rsidRDefault="001A5A00" w:rsidP="00C7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EDCC" w14:textId="3166D9B4" w:rsidR="00C71762" w:rsidRDefault="00C71762" w:rsidP="00414BD4">
    <w:pPr>
      <w:pStyle w:val="Intestazione"/>
      <w:jc w:val="center"/>
    </w:pPr>
    <w:r>
      <w:rPr>
        <w:noProof/>
      </w:rPr>
      <w:drawing>
        <wp:inline distT="0" distB="0" distL="0" distR="0" wp14:anchorId="51BA8A8F" wp14:editId="30471AC3">
          <wp:extent cx="2785467" cy="946150"/>
          <wp:effectExtent l="0" t="0" r="0" b="635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00" cy="94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E"/>
    <w:rsid w:val="000D3EBD"/>
    <w:rsid w:val="001A5A00"/>
    <w:rsid w:val="00245F2E"/>
    <w:rsid w:val="00291196"/>
    <w:rsid w:val="002C1B30"/>
    <w:rsid w:val="002E537E"/>
    <w:rsid w:val="003B373A"/>
    <w:rsid w:val="003B64E9"/>
    <w:rsid w:val="003D30EE"/>
    <w:rsid w:val="003F2091"/>
    <w:rsid w:val="00414B23"/>
    <w:rsid w:val="00414BD4"/>
    <w:rsid w:val="00542307"/>
    <w:rsid w:val="00603288"/>
    <w:rsid w:val="0061774A"/>
    <w:rsid w:val="007D1A8C"/>
    <w:rsid w:val="00A60406"/>
    <w:rsid w:val="00AD2084"/>
    <w:rsid w:val="00B11608"/>
    <w:rsid w:val="00BA4A57"/>
    <w:rsid w:val="00C71762"/>
    <w:rsid w:val="00E74DDE"/>
    <w:rsid w:val="00F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22441"/>
  <w15:chartTrackingRefBased/>
  <w15:docId w15:val="{E441616D-E640-418A-9E97-E901ABD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37E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537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71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76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1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76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17</cp:revision>
  <cp:lastPrinted>2023-11-23T11:20:00Z</cp:lastPrinted>
  <dcterms:created xsi:type="dcterms:W3CDTF">2023-11-23T09:48:00Z</dcterms:created>
  <dcterms:modified xsi:type="dcterms:W3CDTF">2023-11-23T12:08:00Z</dcterms:modified>
</cp:coreProperties>
</file>