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9D812" w14:textId="77777777" w:rsidR="00015A83" w:rsidRDefault="00015A83" w:rsidP="00E05F62">
      <w:pPr>
        <w:pStyle w:val="elementtoproo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19E755E2" w14:textId="230FE1E5" w:rsidR="00E05F62" w:rsidRDefault="00E05F62" w:rsidP="00E05F62">
      <w:pPr>
        <w:pStyle w:val="elementtoproo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E05F6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Comunicato stampa</w:t>
      </w:r>
    </w:p>
    <w:p w14:paraId="4910484B" w14:textId="77777777" w:rsidR="00E05F62" w:rsidRPr="00E05F62" w:rsidRDefault="00E05F62" w:rsidP="00E05F62">
      <w:pPr>
        <w:pStyle w:val="elementtoproof"/>
        <w:jc w:val="center"/>
        <w:rPr>
          <w:rFonts w:ascii="Arial" w:hAnsi="Arial" w:cs="Arial"/>
          <w:sz w:val="24"/>
          <w:szCs w:val="24"/>
        </w:rPr>
      </w:pPr>
    </w:p>
    <w:p w14:paraId="6EF974D1" w14:textId="2F29FC00" w:rsidR="00E05F62" w:rsidRDefault="00E05F62" w:rsidP="00E05F62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E05F62">
        <w:rPr>
          <w:rFonts w:ascii="Arial" w:hAnsi="Arial" w:cs="Arial"/>
          <w:b/>
          <w:bCs/>
          <w:color w:val="000000"/>
        </w:rPr>
        <w:t>IN PUBBLICA CONSULTAZIONE LE NUOVE NORME DI COMPORTAMENTO DEL COLLEGIO SINDACALE DELLE QUOTATE</w:t>
      </w:r>
    </w:p>
    <w:p w14:paraId="2310CACF" w14:textId="77777777" w:rsidR="00E05F62" w:rsidRPr="00E05F62" w:rsidRDefault="00E05F62" w:rsidP="00E05F62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14:paraId="63A186B8" w14:textId="78B55248" w:rsidR="00E05F62" w:rsidRDefault="00E05F62" w:rsidP="00E05F62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E05F62">
        <w:rPr>
          <w:rFonts w:ascii="Arial" w:hAnsi="Arial" w:cs="Arial"/>
          <w:b/>
          <w:bCs/>
          <w:color w:val="000000"/>
        </w:rPr>
        <w:t>Il nuovo testo del Consiglio nazionale dei commercialisti aggiorna il precedente del 2018 e tiene conto del nuovo codice della crisi e dei nuovi obblighi di vigilanza legati alla sostenibilità. Possibile inviare osservazioni fino al 7 novembre</w:t>
      </w:r>
    </w:p>
    <w:p w14:paraId="1F74994D" w14:textId="77777777" w:rsidR="00E05F62" w:rsidRDefault="00E05F62" w:rsidP="00E05F62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B2AAF8F" w14:textId="77777777" w:rsidR="00E05F62" w:rsidRPr="00E05F62" w:rsidRDefault="00E05F62" w:rsidP="00E05F62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14:paraId="7E2F6F4D" w14:textId="77777777" w:rsidR="00E05F62" w:rsidRDefault="00E05F62" w:rsidP="00E05F62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05F62">
        <w:rPr>
          <w:rFonts w:ascii="Arial" w:hAnsi="Arial" w:cs="Arial"/>
          <w:i/>
          <w:iCs/>
          <w:color w:val="000000"/>
        </w:rPr>
        <w:t xml:space="preserve">Roma, 24 ottobre 2023 – </w:t>
      </w:r>
      <w:r w:rsidRPr="00E05F62">
        <w:rPr>
          <w:rFonts w:ascii="Arial" w:hAnsi="Arial" w:cs="Arial"/>
          <w:color w:val="000000"/>
        </w:rPr>
        <w:t xml:space="preserve">Il Consiglio nazionale dei commercialisti ha posto in pubblica consultazione le nuove </w:t>
      </w:r>
      <w:r w:rsidRPr="00E05F62">
        <w:rPr>
          <w:rFonts w:ascii="Arial" w:hAnsi="Arial" w:cs="Arial"/>
          <w:b/>
          <w:bCs/>
          <w:color w:val="000000"/>
        </w:rPr>
        <w:t>Norme di comportamento del collegio sindacale di società quotate</w:t>
      </w:r>
      <w:r w:rsidRPr="00E05F62">
        <w:rPr>
          <w:rFonts w:ascii="Arial" w:hAnsi="Arial" w:cs="Arial"/>
          <w:color w:val="000000"/>
        </w:rPr>
        <w:t>, documento che aggiorna e integra i contenuti della versione pubblicata nel 2018.</w:t>
      </w:r>
    </w:p>
    <w:p w14:paraId="008CAA7E" w14:textId="77777777" w:rsidR="00E05F62" w:rsidRDefault="00E05F62" w:rsidP="00E05F62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1C30203" w14:textId="7CCDDC63" w:rsidR="00E05F62" w:rsidRDefault="00E05F62" w:rsidP="00E05F62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05F62">
        <w:rPr>
          <w:rFonts w:ascii="Arial" w:hAnsi="Arial" w:cs="Arial"/>
          <w:color w:val="000000"/>
        </w:rPr>
        <w:t xml:space="preserve">Oltre a un rinnovato ordine espositivo, le modifiche apportate intendono adeguare i contenuti delle Norme di comportamento all’evoluzione del quadro normativo, venutasi a determinare anche a seguito della definitiva entrata in vigore del </w:t>
      </w:r>
      <w:r w:rsidRPr="00E05F62">
        <w:rPr>
          <w:rFonts w:ascii="Arial" w:hAnsi="Arial" w:cs="Arial"/>
          <w:b/>
          <w:bCs/>
          <w:color w:val="000000"/>
        </w:rPr>
        <w:t>Codice della crisi d’impresa e dell’insolvenza</w:t>
      </w:r>
      <w:r w:rsidRPr="00E05F62">
        <w:rPr>
          <w:rFonts w:ascii="Arial" w:hAnsi="Arial" w:cs="Arial"/>
          <w:color w:val="000000"/>
        </w:rPr>
        <w:t xml:space="preserve">, e ai nuovi Principi e Raccomandazioni del </w:t>
      </w:r>
      <w:r w:rsidRPr="00E05F62">
        <w:rPr>
          <w:rFonts w:ascii="Arial" w:hAnsi="Arial" w:cs="Arial"/>
          <w:b/>
          <w:bCs/>
          <w:color w:val="000000"/>
        </w:rPr>
        <w:t>Codice di Corporate Governance</w:t>
      </w:r>
      <w:r w:rsidRPr="00E05F62">
        <w:rPr>
          <w:rFonts w:ascii="Arial" w:hAnsi="Arial" w:cs="Arial"/>
          <w:color w:val="000000"/>
        </w:rPr>
        <w:t> approvato il mese di gennaio 2020. </w:t>
      </w:r>
    </w:p>
    <w:p w14:paraId="58604C5D" w14:textId="77777777" w:rsidR="00E05F62" w:rsidRPr="00E05F62" w:rsidRDefault="00E05F62" w:rsidP="00E05F62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p w14:paraId="356CF5F6" w14:textId="45DFEA0F" w:rsidR="00E05F62" w:rsidRDefault="00E05F62" w:rsidP="00E05F62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05F62">
        <w:rPr>
          <w:rFonts w:ascii="Arial" w:hAnsi="Arial" w:cs="Arial"/>
          <w:color w:val="000000"/>
        </w:rPr>
        <w:t xml:space="preserve">Sotto questo angolo prospettico, è stata sottolineata la rilevanza che rivestono l’ordinaria collaborazione e il continuo scambio di informazioni con le </w:t>
      </w:r>
      <w:r w:rsidRPr="00E05F62">
        <w:rPr>
          <w:rFonts w:ascii="Arial" w:hAnsi="Arial" w:cs="Arial"/>
          <w:b/>
          <w:bCs/>
          <w:color w:val="000000"/>
        </w:rPr>
        <w:t>funzioni aziendali</w:t>
      </w:r>
      <w:r w:rsidRPr="00E05F62">
        <w:rPr>
          <w:rFonts w:ascii="Arial" w:hAnsi="Arial" w:cs="Arial"/>
          <w:color w:val="000000"/>
        </w:rPr>
        <w:t xml:space="preserve"> che assolvono specifici compiti di controllo interno, con i </w:t>
      </w:r>
      <w:r w:rsidRPr="00E05F62">
        <w:rPr>
          <w:rFonts w:ascii="Arial" w:hAnsi="Arial" w:cs="Arial"/>
          <w:b/>
          <w:bCs/>
          <w:color w:val="000000"/>
        </w:rPr>
        <w:t xml:space="preserve">comitati </w:t>
      </w:r>
      <w:proofErr w:type="spellStart"/>
      <w:r w:rsidRPr="00E05F62">
        <w:rPr>
          <w:rFonts w:ascii="Arial" w:hAnsi="Arial" w:cs="Arial"/>
          <w:b/>
          <w:bCs/>
          <w:color w:val="000000"/>
        </w:rPr>
        <w:t>endoconsiliari</w:t>
      </w:r>
      <w:proofErr w:type="spellEnd"/>
      <w:r w:rsidRPr="00E05F62">
        <w:rPr>
          <w:rFonts w:ascii="Arial" w:hAnsi="Arial" w:cs="Arial"/>
          <w:color w:val="000000"/>
        </w:rPr>
        <w:t xml:space="preserve"> e, in particolare, con il </w:t>
      </w:r>
      <w:r w:rsidRPr="00E05F62">
        <w:rPr>
          <w:rFonts w:ascii="Arial" w:hAnsi="Arial" w:cs="Arial"/>
          <w:b/>
          <w:bCs/>
          <w:color w:val="000000"/>
        </w:rPr>
        <w:t>comitato controllo e rischi</w:t>
      </w:r>
      <w:r w:rsidRPr="00E05F62">
        <w:rPr>
          <w:rFonts w:ascii="Arial" w:hAnsi="Arial" w:cs="Arial"/>
          <w:color w:val="000000"/>
        </w:rPr>
        <w:t>, quando esistente.</w:t>
      </w:r>
    </w:p>
    <w:p w14:paraId="6EB9D496" w14:textId="77777777" w:rsidR="00E05F62" w:rsidRPr="00E05F62" w:rsidRDefault="00E05F62" w:rsidP="00E05F62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p w14:paraId="0A6B4A0F" w14:textId="6A1D79E6" w:rsidR="00E05F62" w:rsidRDefault="00E05F62" w:rsidP="00E05F62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05F62">
        <w:rPr>
          <w:rFonts w:ascii="Arial" w:hAnsi="Arial" w:cs="Arial"/>
          <w:color w:val="000000"/>
        </w:rPr>
        <w:t xml:space="preserve">In considerazione delle attribuzioni relative alla vigilanza sull’adeguatezza del sistema di controllo interno e del sistema amministrativo-contabile e sull’affidabilità di quest’ultimo nel rappresentare correttamente i fatti di gestione, di cui all’art. 149 TUF da leggersi, oggi, in combinazione con quanto anche previsto nel Codice della crisi d’impresa e dell’insolvenza e delle attribuzioni relative al controllo dell’efficacia dei sistemi di controllo interno della qualità e di gestione del rischio dell’impresa, le Norme sono state riviste e integrate nei contenuti privilegiando tale prospettiva. Al contempo, l’attenzione mostrata in ambito europeo alle tematiche e alle politiche sulla </w:t>
      </w:r>
      <w:r w:rsidRPr="00E05F62">
        <w:rPr>
          <w:rFonts w:ascii="Arial" w:hAnsi="Arial" w:cs="Arial"/>
          <w:b/>
          <w:bCs/>
          <w:color w:val="000000"/>
        </w:rPr>
        <w:t xml:space="preserve">sostenibilità </w:t>
      </w:r>
      <w:r w:rsidRPr="00E05F62">
        <w:rPr>
          <w:rFonts w:ascii="Arial" w:hAnsi="Arial" w:cs="Arial"/>
          <w:color w:val="000000"/>
        </w:rPr>
        <w:t xml:space="preserve">che, nell’attuazione interna, ha comportato per il collegio sindacale nuovi </w:t>
      </w:r>
      <w:r w:rsidRPr="00E05F62">
        <w:rPr>
          <w:rFonts w:ascii="Arial" w:hAnsi="Arial" w:cs="Arial"/>
          <w:b/>
          <w:bCs/>
          <w:color w:val="000000"/>
        </w:rPr>
        <w:t>obblighi di vigilanza</w:t>
      </w:r>
      <w:r w:rsidRPr="00E05F62">
        <w:rPr>
          <w:rFonts w:ascii="Arial" w:hAnsi="Arial" w:cs="Arial"/>
          <w:color w:val="000000"/>
        </w:rPr>
        <w:t>, ha reso necessario prestare, più di quanto fatto nel passato, attenzione a queste tematiche.</w:t>
      </w:r>
    </w:p>
    <w:p w14:paraId="5CBCD780" w14:textId="77777777" w:rsidR="00E05F62" w:rsidRPr="00E05F62" w:rsidRDefault="00E05F62" w:rsidP="00E05F62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p w14:paraId="449C94E9" w14:textId="7FC11526" w:rsidR="00E05F62" w:rsidRPr="00E05F62" w:rsidRDefault="00E05F62" w:rsidP="00E05F62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  <w:r w:rsidRPr="00E05F62">
        <w:rPr>
          <w:rFonts w:ascii="Arial" w:hAnsi="Arial" w:cs="Arial"/>
          <w:color w:val="000000"/>
        </w:rPr>
        <w:t xml:space="preserve">I professionisti, le istituzioni, le autorità vigilanti, le associazioni di categoria e gli esperti della materia che intendano partecipare alla pubblica consultazione possono inviare osservazioni e commenti entro il </w:t>
      </w:r>
      <w:r w:rsidRPr="00E05F62">
        <w:rPr>
          <w:rFonts w:ascii="Arial" w:hAnsi="Arial" w:cs="Arial"/>
          <w:b/>
          <w:bCs/>
          <w:color w:val="000000"/>
        </w:rPr>
        <w:t>7 novembre 2023</w:t>
      </w:r>
      <w:r w:rsidRPr="00E05F62">
        <w:rPr>
          <w:rFonts w:ascii="Arial" w:hAnsi="Arial" w:cs="Arial"/>
          <w:color w:val="000000"/>
        </w:rPr>
        <w:t xml:space="preserve"> al seguente indirizzo mail: </w:t>
      </w:r>
      <w:hyperlink r:id="rId7" w:history="1">
        <w:r w:rsidRPr="00E05F62">
          <w:rPr>
            <w:rStyle w:val="Collegamentoipertestuale"/>
            <w:rFonts w:ascii="Arial" w:hAnsi="Arial" w:cs="Arial"/>
          </w:rPr>
          <w:t>consultazionenormesindaci2023@commercialisti.it</w:t>
        </w:r>
      </w:hyperlink>
      <w:r>
        <w:rPr>
          <w:rFonts w:ascii="Arial" w:hAnsi="Arial" w:cs="Arial"/>
          <w:color w:val="000000"/>
        </w:rPr>
        <w:t>.</w:t>
      </w:r>
    </w:p>
    <w:p w14:paraId="427BCC1F" w14:textId="05CE5660" w:rsidR="00FC1EB7" w:rsidRPr="00E05F62" w:rsidRDefault="00FC1EB7" w:rsidP="00E05F6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05F62">
        <w:rPr>
          <w:rFonts w:ascii="Arial" w:hAnsi="Arial" w:cs="Arial"/>
          <w:noProof/>
          <w:sz w:val="24"/>
          <w:szCs w:val="24"/>
        </w:rPr>
        <w:t xml:space="preserve">  </w:t>
      </w:r>
    </w:p>
    <w:p w14:paraId="775F95C2" w14:textId="77777777" w:rsidR="00FC1EB7" w:rsidRDefault="00FC1EB7"/>
    <w:sectPr w:rsidR="00FC1EB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E3A75" w14:textId="77777777" w:rsidR="00970B0A" w:rsidRDefault="00970B0A" w:rsidP="00AE5BC0">
      <w:r>
        <w:separator/>
      </w:r>
    </w:p>
  </w:endnote>
  <w:endnote w:type="continuationSeparator" w:id="0">
    <w:p w14:paraId="61CF42AA" w14:textId="77777777" w:rsidR="00970B0A" w:rsidRDefault="00970B0A" w:rsidP="00AE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DDB1E" w14:textId="77777777" w:rsidR="00970B0A" w:rsidRDefault="00970B0A" w:rsidP="00AE5BC0">
      <w:r>
        <w:separator/>
      </w:r>
    </w:p>
  </w:footnote>
  <w:footnote w:type="continuationSeparator" w:id="0">
    <w:p w14:paraId="7C82C3A2" w14:textId="77777777" w:rsidR="00970B0A" w:rsidRDefault="00970B0A" w:rsidP="00AE5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F247F" w14:textId="0CF04CEA" w:rsidR="009E0415" w:rsidRDefault="009E0415" w:rsidP="003D36A9">
    <w:pPr>
      <w:pStyle w:val="Intestazione"/>
      <w:jc w:val="center"/>
    </w:pPr>
  </w:p>
  <w:p w14:paraId="026D6BA3" w14:textId="79C36174" w:rsidR="009E0415" w:rsidRDefault="00015A83" w:rsidP="00015A83">
    <w:pPr>
      <w:pStyle w:val="Intestazione"/>
      <w:jc w:val="center"/>
    </w:pPr>
    <w:r>
      <w:rPr>
        <w:noProof/>
      </w:rPr>
      <w:drawing>
        <wp:inline distT="0" distB="0" distL="0" distR="0" wp14:anchorId="577EA509" wp14:editId="1E1EEA51">
          <wp:extent cx="2085975" cy="708551"/>
          <wp:effectExtent l="0" t="0" r="0" b="0"/>
          <wp:docPr id="2112599317" name="Immagine 2112599317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9779" cy="7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0588D"/>
    <w:multiLevelType w:val="hybridMultilevel"/>
    <w:tmpl w:val="AB4C10B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503554"/>
    <w:multiLevelType w:val="hybridMultilevel"/>
    <w:tmpl w:val="A95EFFBE"/>
    <w:lvl w:ilvl="0" w:tplc="D1067734">
      <w:start w:val="9"/>
      <w:numFmt w:val="bullet"/>
      <w:lvlText w:val="-"/>
      <w:lvlJc w:val="left"/>
      <w:pPr>
        <w:ind w:left="1192" w:hanging="360"/>
      </w:pPr>
      <w:rPr>
        <w:rFonts w:ascii="Arial" w:eastAsia="Verdana" w:hAnsi="Arial" w:cs="Arial" w:hint="default"/>
      </w:rPr>
    </w:lvl>
    <w:lvl w:ilvl="1" w:tplc="04100003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" w15:restartNumberingAfterBreak="0">
    <w:nsid w:val="6D291176"/>
    <w:multiLevelType w:val="hybridMultilevel"/>
    <w:tmpl w:val="3D30DD72"/>
    <w:lvl w:ilvl="0" w:tplc="A04E3D2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821422">
    <w:abstractNumId w:val="0"/>
  </w:num>
  <w:num w:numId="2" w16cid:durableId="1340698327">
    <w:abstractNumId w:val="2"/>
  </w:num>
  <w:num w:numId="3" w16cid:durableId="2064282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04"/>
    <w:rsid w:val="000030BA"/>
    <w:rsid w:val="0001032E"/>
    <w:rsid w:val="00015A83"/>
    <w:rsid w:val="00017EFB"/>
    <w:rsid w:val="00024D85"/>
    <w:rsid w:val="000963C3"/>
    <w:rsid w:val="000D669D"/>
    <w:rsid w:val="001277B8"/>
    <w:rsid w:val="00176878"/>
    <w:rsid w:val="001A088E"/>
    <w:rsid w:val="001A0AAF"/>
    <w:rsid w:val="001B7DCA"/>
    <w:rsid w:val="001C3677"/>
    <w:rsid w:val="001C60F7"/>
    <w:rsid w:val="001D1668"/>
    <w:rsid w:val="001D6F38"/>
    <w:rsid w:val="001E32F3"/>
    <w:rsid w:val="001E53AB"/>
    <w:rsid w:val="001E700A"/>
    <w:rsid w:val="002054FF"/>
    <w:rsid w:val="002359C9"/>
    <w:rsid w:val="002A26EA"/>
    <w:rsid w:val="002A488E"/>
    <w:rsid w:val="002A762F"/>
    <w:rsid w:val="002C2004"/>
    <w:rsid w:val="002C343A"/>
    <w:rsid w:val="002D0E08"/>
    <w:rsid w:val="002E29EF"/>
    <w:rsid w:val="00303685"/>
    <w:rsid w:val="00311365"/>
    <w:rsid w:val="00327AAB"/>
    <w:rsid w:val="003360C5"/>
    <w:rsid w:val="00337723"/>
    <w:rsid w:val="003475B6"/>
    <w:rsid w:val="0036772E"/>
    <w:rsid w:val="00372D5F"/>
    <w:rsid w:val="00372DB6"/>
    <w:rsid w:val="003964D3"/>
    <w:rsid w:val="003D36A9"/>
    <w:rsid w:val="003D4C7C"/>
    <w:rsid w:val="003D69AC"/>
    <w:rsid w:val="003F4FEF"/>
    <w:rsid w:val="0042216A"/>
    <w:rsid w:val="00424BFC"/>
    <w:rsid w:val="0044154E"/>
    <w:rsid w:val="004514CA"/>
    <w:rsid w:val="00454275"/>
    <w:rsid w:val="0048676F"/>
    <w:rsid w:val="004B0775"/>
    <w:rsid w:val="004C1F8E"/>
    <w:rsid w:val="004C7E87"/>
    <w:rsid w:val="004D1B5F"/>
    <w:rsid w:val="00512AB6"/>
    <w:rsid w:val="005253CE"/>
    <w:rsid w:val="00525A6D"/>
    <w:rsid w:val="0055755D"/>
    <w:rsid w:val="0056157A"/>
    <w:rsid w:val="0056242E"/>
    <w:rsid w:val="00570A55"/>
    <w:rsid w:val="0058397D"/>
    <w:rsid w:val="00583E1B"/>
    <w:rsid w:val="0058790C"/>
    <w:rsid w:val="00591A59"/>
    <w:rsid w:val="005C1750"/>
    <w:rsid w:val="005D5115"/>
    <w:rsid w:val="005D6F45"/>
    <w:rsid w:val="00614938"/>
    <w:rsid w:val="00616F48"/>
    <w:rsid w:val="006410DC"/>
    <w:rsid w:val="00662B04"/>
    <w:rsid w:val="006758F4"/>
    <w:rsid w:val="00684464"/>
    <w:rsid w:val="006B6327"/>
    <w:rsid w:val="00713EFB"/>
    <w:rsid w:val="00726874"/>
    <w:rsid w:val="007573F2"/>
    <w:rsid w:val="00772033"/>
    <w:rsid w:val="00774AEA"/>
    <w:rsid w:val="00777246"/>
    <w:rsid w:val="0078353D"/>
    <w:rsid w:val="007B657C"/>
    <w:rsid w:val="008010DE"/>
    <w:rsid w:val="0080208B"/>
    <w:rsid w:val="00817A0A"/>
    <w:rsid w:val="00833481"/>
    <w:rsid w:val="00854D7B"/>
    <w:rsid w:val="008749B3"/>
    <w:rsid w:val="008A03D5"/>
    <w:rsid w:val="008B2858"/>
    <w:rsid w:val="008B71A7"/>
    <w:rsid w:val="008C702E"/>
    <w:rsid w:val="008D09E2"/>
    <w:rsid w:val="008D3710"/>
    <w:rsid w:val="008E4E7D"/>
    <w:rsid w:val="00911C30"/>
    <w:rsid w:val="00912B19"/>
    <w:rsid w:val="0091458C"/>
    <w:rsid w:val="00935965"/>
    <w:rsid w:val="00942028"/>
    <w:rsid w:val="0094571B"/>
    <w:rsid w:val="00966661"/>
    <w:rsid w:val="00970B0A"/>
    <w:rsid w:val="00986429"/>
    <w:rsid w:val="009A28DC"/>
    <w:rsid w:val="009A3761"/>
    <w:rsid w:val="009B32E0"/>
    <w:rsid w:val="009C2CD0"/>
    <w:rsid w:val="009C486A"/>
    <w:rsid w:val="009D0B83"/>
    <w:rsid w:val="009D70F1"/>
    <w:rsid w:val="009E0415"/>
    <w:rsid w:val="00A24309"/>
    <w:rsid w:val="00A35894"/>
    <w:rsid w:val="00A522F2"/>
    <w:rsid w:val="00A53E0D"/>
    <w:rsid w:val="00A7109A"/>
    <w:rsid w:val="00A776F2"/>
    <w:rsid w:val="00A86F00"/>
    <w:rsid w:val="00A91EE0"/>
    <w:rsid w:val="00A97FDB"/>
    <w:rsid w:val="00AE3F1F"/>
    <w:rsid w:val="00AE5BC0"/>
    <w:rsid w:val="00B13366"/>
    <w:rsid w:val="00B5497E"/>
    <w:rsid w:val="00B61F45"/>
    <w:rsid w:val="00B66AA8"/>
    <w:rsid w:val="00B7353A"/>
    <w:rsid w:val="00B75F20"/>
    <w:rsid w:val="00BA6A63"/>
    <w:rsid w:val="00BB6A5D"/>
    <w:rsid w:val="00BD3EB8"/>
    <w:rsid w:val="00C308D9"/>
    <w:rsid w:val="00C9471B"/>
    <w:rsid w:val="00CA3B6A"/>
    <w:rsid w:val="00CD0A13"/>
    <w:rsid w:val="00D05FED"/>
    <w:rsid w:val="00D06499"/>
    <w:rsid w:val="00D06644"/>
    <w:rsid w:val="00D236F3"/>
    <w:rsid w:val="00D3392C"/>
    <w:rsid w:val="00D42AC1"/>
    <w:rsid w:val="00D70AE2"/>
    <w:rsid w:val="00D76F8C"/>
    <w:rsid w:val="00D828EA"/>
    <w:rsid w:val="00D90884"/>
    <w:rsid w:val="00DA4B64"/>
    <w:rsid w:val="00DA5938"/>
    <w:rsid w:val="00DA6F15"/>
    <w:rsid w:val="00DC7401"/>
    <w:rsid w:val="00E05F62"/>
    <w:rsid w:val="00E343EC"/>
    <w:rsid w:val="00E36B13"/>
    <w:rsid w:val="00E86E06"/>
    <w:rsid w:val="00EA23A5"/>
    <w:rsid w:val="00EB31D0"/>
    <w:rsid w:val="00EC534D"/>
    <w:rsid w:val="00ED7EB2"/>
    <w:rsid w:val="00EE0A52"/>
    <w:rsid w:val="00EE79C9"/>
    <w:rsid w:val="00EF7D0E"/>
    <w:rsid w:val="00F07E10"/>
    <w:rsid w:val="00F24544"/>
    <w:rsid w:val="00F379AB"/>
    <w:rsid w:val="00FB0593"/>
    <w:rsid w:val="00FB5AA3"/>
    <w:rsid w:val="00FB62C7"/>
    <w:rsid w:val="00FC1EB7"/>
    <w:rsid w:val="00FD3101"/>
    <w:rsid w:val="00FD785C"/>
    <w:rsid w:val="00FF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41A7D"/>
  <w15:chartTrackingRefBased/>
  <w15:docId w15:val="{B50276BE-8359-46F8-8BED-A71E66EE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1EB7"/>
    <w:pPr>
      <w:spacing w:after="0" w:line="240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5BC0"/>
    <w:pPr>
      <w:tabs>
        <w:tab w:val="center" w:pos="4819"/>
        <w:tab w:val="right" w:pos="9638"/>
      </w:tabs>
    </w:pPr>
    <w:rPr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5BC0"/>
  </w:style>
  <w:style w:type="paragraph" w:styleId="Pidipagina">
    <w:name w:val="footer"/>
    <w:basedOn w:val="Normale"/>
    <w:link w:val="PidipaginaCarattere"/>
    <w:uiPriority w:val="99"/>
    <w:unhideWhenUsed/>
    <w:rsid w:val="00AE5BC0"/>
    <w:pPr>
      <w:tabs>
        <w:tab w:val="center" w:pos="4819"/>
        <w:tab w:val="right" w:pos="9638"/>
      </w:tabs>
    </w:pPr>
    <w:rPr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5BC0"/>
  </w:style>
  <w:style w:type="character" w:styleId="Collegamentoipertestuale">
    <w:name w:val="Hyperlink"/>
    <w:basedOn w:val="Carpredefinitoparagrafo"/>
    <w:uiPriority w:val="99"/>
    <w:unhideWhenUsed/>
    <w:rsid w:val="00FC1EB7"/>
    <w:rPr>
      <w:color w:val="0563C1" w:themeColor="hyperlink"/>
      <w:u w:val="single"/>
    </w:rPr>
  </w:style>
  <w:style w:type="paragraph" w:customStyle="1" w:styleId="xmsonormal">
    <w:name w:val="xmsonormal"/>
    <w:basedOn w:val="Normale"/>
    <w:rsid w:val="00EF7D0E"/>
    <w:rPr>
      <w:rFonts w:ascii="Calibri" w:hAnsi="Calibri" w:cs="Calibri"/>
      <w:lang w:eastAsia="it-IT"/>
    </w:rPr>
  </w:style>
  <w:style w:type="character" w:customStyle="1" w:styleId="contentpasted0">
    <w:name w:val="contentpasted0"/>
    <w:basedOn w:val="Carpredefinitoparagrafo"/>
    <w:rsid w:val="00EF7D0E"/>
  </w:style>
  <w:style w:type="character" w:styleId="Enfasicorsivo">
    <w:name w:val="Emphasis"/>
    <w:basedOn w:val="Carpredefinitoparagrafo"/>
    <w:uiPriority w:val="20"/>
    <w:qFormat/>
    <w:rsid w:val="009D0B83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FD78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D785C"/>
    <w:rPr>
      <w:b/>
      <w:bCs/>
    </w:rPr>
  </w:style>
  <w:style w:type="paragraph" w:customStyle="1" w:styleId="elementtoproof">
    <w:name w:val="elementtoproof"/>
    <w:basedOn w:val="Normale"/>
    <w:uiPriority w:val="99"/>
    <w:semiHidden/>
    <w:rsid w:val="00E05F62"/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8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sultazionenormesindaci2023@commercialist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74</cp:revision>
  <dcterms:created xsi:type="dcterms:W3CDTF">2023-10-14T18:16:00Z</dcterms:created>
  <dcterms:modified xsi:type="dcterms:W3CDTF">2023-10-25T13:40:00Z</dcterms:modified>
</cp:coreProperties>
</file>