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3D14" w14:textId="77777777" w:rsidR="00A25D50" w:rsidRPr="00051B2D" w:rsidRDefault="00A25D50" w:rsidP="00051B2D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6DC8F1F8" w14:textId="77777777" w:rsidR="001A0044" w:rsidRDefault="001A0044" w:rsidP="00051B2D">
      <w:pPr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2A078E96" w14:textId="77777777" w:rsidR="00980CEC" w:rsidRPr="00980CEC" w:rsidRDefault="00980CEC" w:rsidP="00980CEC">
      <w:pPr>
        <w:spacing w:before="100" w:beforeAutospacing="1" w:after="100" w:afterAutospacing="1"/>
        <w:jc w:val="center"/>
        <w:rPr>
          <w:color w:val="000000"/>
          <w:sz w:val="23"/>
          <w:szCs w:val="23"/>
        </w:rPr>
      </w:pPr>
      <w:r w:rsidRPr="00980CEC">
        <w:rPr>
          <w:rStyle w:val="contentpasted0"/>
          <w:rFonts w:ascii="Arial" w:hAnsi="Arial" w:cs="Arial"/>
          <w:b/>
          <w:bCs/>
          <w:color w:val="000000"/>
          <w:sz w:val="23"/>
          <w:szCs w:val="23"/>
          <w:u w:val="single"/>
        </w:rPr>
        <w:t>Comunicato stampa</w:t>
      </w:r>
    </w:p>
    <w:p w14:paraId="3A25FC52" w14:textId="77777777" w:rsidR="00980CEC" w:rsidRDefault="00980CEC" w:rsidP="0022691E">
      <w:pPr>
        <w:jc w:val="center"/>
        <w:rPr>
          <w:rStyle w:val="contentpasted0"/>
          <w:rFonts w:ascii="Arial" w:hAnsi="Arial" w:cs="Arial"/>
          <w:b/>
          <w:bCs/>
          <w:color w:val="000000"/>
          <w:sz w:val="23"/>
          <w:szCs w:val="23"/>
        </w:rPr>
      </w:pPr>
      <w:r w:rsidRPr="00980CEC">
        <w:rPr>
          <w:rStyle w:val="contentpasted0"/>
          <w:rFonts w:ascii="Arial" w:hAnsi="Arial" w:cs="Arial"/>
          <w:b/>
          <w:bCs/>
          <w:color w:val="000000"/>
          <w:sz w:val="23"/>
          <w:szCs w:val="23"/>
        </w:rPr>
        <w:t>ADEGUATI ASSETTI, I COMMERCIALISTI PUBBLICANO LE CHECK LIST OPERATIVE</w:t>
      </w:r>
    </w:p>
    <w:p w14:paraId="428CCE0F" w14:textId="77777777" w:rsidR="0022691E" w:rsidRPr="00980CEC" w:rsidRDefault="0022691E" w:rsidP="0022691E">
      <w:pPr>
        <w:jc w:val="center"/>
        <w:rPr>
          <w:color w:val="000000"/>
          <w:sz w:val="23"/>
          <w:szCs w:val="23"/>
        </w:rPr>
      </w:pPr>
    </w:p>
    <w:p w14:paraId="389AAC68" w14:textId="04938479" w:rsidR="00980CEC" w:rsidRDefault="00980CEC" w:rsidP="0022691E">
      <w:pPr>
        <w:jc w:val="center"/>
        <w:rPr>
          <w:rStyle w:val="contentpasted0"/>
          <w:rFonts w:ascii="Arial" w:hAnsi="Arial" w:cs="Arial"/>
          <w:b/>
          <w:bCs/>
          <w:color w:val="000000"/>
          <w:sz w:val="23"/>
          <w:szCs w:val="23"/>
        </w:rPr>
      </w:pPr>
      <w:r w:rsidRPr="00980CEC">
        <w:rPr>
          <w:rStyle w:val="contentpasted0"/>
          <w:rFonts w:ascii="Arial" w:hAnsi="Arial" w:cs="Arial"/>
          <w:b/>
          <w:bCs/>
          <w:color w:val="000000"/>
          <w:sz w:val="23"/>
          <w:szCs w:val="23"/>
        </w:rPr>
        <w:t>L’elaborato integra il documento “Assetti organizzativi, amministrativi e contabili: profili civilistici e aziendalistici” di recente pubblicazione</w:t>
      </w:r>
    </w:p>
    <w:p w14:paraId="165A9FA0" w14:textId="77777777" w:rsidR="0022691E" w:rsidRPr="00980CEC" w:rsidRDefault="0022691E" w:rsidP="0022691E">
      <w:pPr>
        <w:jc w:val="center"/>
        <w:rPr>
          <w:color w:val="000000"/>
          <w:sz w:val="23"/>
          <w:szCs w:val="23"/>
        </w:rPr>
      </w:pPr>
    </w:p>
    <w:p w14:paraId="20D4D96A" w14:textId="77777777" w:rsidR="00980CEC" w:rsidRPr="00980CEC" w:rsidRDefault="00980CEC" w:rsidP="0022691E">
      <w:pPr>
        <w:pStyle w:val="NormaleWeb"/>
        <w:shd w:val="clear" w:color="auto" w:fill="FFFFFF"/>
        <w:jc w:val="both"/>
        <w:rPr>
          <w:color w:val="000000"/>
          <w:sz w:val="23"/>
          <w:szCs w:val="23"/>
        </w:rPr>
      </w:pPr>
      <w:r w:rsidRPr="00980CEC">
        <w:rPr>
          <w:rStyle w:val="contentpasted0"/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>Roma, 24 luglio 2023 –</w:t>
      </w:r>
      <w:r w:rsidRPr="00980CEC">
        <w:rPr>
          <w:rStyle w:val="contentpasted0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Il </w:t>
      </w:r>
      <w:r w:rsidRPr="00980CEC">
        <w:rPr>
          <w:rStyle w:val="contentpasted0"/>
          <w:rFonts w:ascii="Arial" w:hAnsi="Arial" w:cs="Arial"/>
          <w:color w:val="000000"/>
          <w:sz w:val="23"/>
          <w:szCs w:val="23"/>
        </w:rPr>
        <w:t>Consiglio nazionale dei commercialisti e la sua Fondazione di Ricerca hanno realizzato alcune check-list operative che integrano il documento “Assetti organizzativi, amministrativi e contabili: profili civilistici e aziendalistici”, pubblicato di recente,</w:t>
      </w:r>
      <w:r w:rsidRPr="00980CEC">
        <w:rPr>
          <w:rStyle w:val="contentpasted0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che potranno supportare l’imprenditore, l’organo di controllo e il professionista nella valutazione dell’adeguatezza delle misure e degli assetti organizzativi, amministrativi e contabili. le check list sono state realizzato dai ricercatori </w:t>
      </w:r>
      <w:r w:rsidRPr="00980CEC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Cristina </w:t>
      </w:r>
      <w:proofErr w:type="spellStart"/>
      <w:r w:rsidRPr="00980CEC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Bauco</w:t>
      </w:r>
      <w:proofErr w:type="spellEnd"/>
      <w:r w:rsidRPr="00980CEC">
        <w:rPr>
          <w:rStyle w:val="contentpasted0"/>
          <w:rFonts w:ascii="Arial" w:hAnsi="Arial" w:cs="Arial"/>
          <w:color w:val="000000"/>
          <w:sz w:val="23"/>
          <w:szCs w:val="23"/>
          <w:shd w:val="clear" w:color="auto" w:fill="FFFFFF"/>
        </w:rPr>
        <w:t>, </w:t>
      </w:r>
      <w:r w:rsidRPr="00980CEC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Roberto De Luca</w:t>
      </w:r>
      <w:r w:rsidRPr="00980CEC">
        <w:rPr>
          <w:rStyle w:val="contentpasted0"/>
          <w:rFonts w:ascii="Arial" w:hAnsi="Arial" w:cs="Arial"/>
          <w:color w:val="000000"/>
          <w:sz w:val="23"/>
          <w:szCs w:val="23"/>
          <w:shd w:val="clear" w:color="auto" w:fill="FFFFFF"/>
        </w:rPr>
        <w:t>, </w:t>
      </w:r>
      <w:r w:rsidRPr="00980CEC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Nicola Lucido e Alessandra Pagani</w:t>
      </w:r>
      <w:r w:rsidRPr="00980CEC">
        <w:rPr>
          <w:rStyle w:val="contentpasted0"/>
          <w:rFonts w:ascii="Arial" w:hAnsi="Arial" w:cs="Arial"/>
          <w:color w:val="000000"/>
          <w:sz w:val="23"/>
          <w:szCs w:val="23"/>
          <w:shd w:val="clear" w:color="auto" w:fill="FFFFFF"/>
        </w:rPr>
        <w:t> nell’ambito dell’area di delega sul diritto societario del consigliere nazionale dei commercialisti </w:t>
      </w:r>
      <w:r w:rsidRPr="00980CEC">
        <w:rPr>
          <w:rStyle w:val="contentpasted0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David Moro</w:t>
      </w:r>
      <w:r w:rsidRPr="00980CEC">
        <w:rPr>
          <w:rStyle w:val="contentpasted0"/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14:paraId="20A583DD" w14:textId="77777777" w:rsidR="00980CEC" w:rsidRPr="00980CEC" w:rsidRDefault="00980CEC" w:rsidP="0022691E">
      <w:pPr>
        <w:pStyle w:val="NormaleWeb"/>
        <w:shd w:val="clear" w:color="auto" w:fill="FFFFFF"/>
        <w:jc w:val="both"/>
        <w:rPr>
          <w:color w:val="000000"/>
          <w:sz w:val="23"/>
          <w:szCs w:val="23"/>
        </w:rPr>
      </w:pPr>
      <w:r w:rsidRPr="00980CEC">
        <w:rPr>
          <w:rFonts w:ascii="Arial" w:hAnsi="Arial" w:cs="Arial"/>
          <w:color w:val="000000"/>
          <w:sz w:val="23"/>
          <w:szCs w:val="23"/>
        </w:rPr>
        <w:t> </w:t>
      </w:r>
    </w:p>
    <w:p w14:paraId="08C06C49" w14:textId="77777777" w:rsidR="00980CEC" w:rsidRPr="00980CEC" w:rsidRDefault="00980CEC" w:rsidP="0022691E">
      <w:pPr>
        <w:pStyle w:val="NormaleWeb"/>
        <w:shd w:val="clear" w:color="auto" w:fill="FFFFFF"/>
        <w:jc w:val="both"/>
        <w:rPr>
          <w:color w:val="000000"/>
          <w:sz w:val="23"/>
          <w:szCs w:val="23"/>
        </w:rPr>
      </w:pPr>
      <w:r w:rsidRPr="00980CEC">
        <w:rPr>
          <w:rStyle w:val="contentpasted0"/>
          <w:rFonts w:ascii="Arial" w:hAnsi="Arial" w:cs="Arial"/>
          <w:color w:val="000000"/>
          <w:sz w:val="23"/>
          <w:szCs w:val="23"/>
        </w:rPr>
        <w:t xml:space="preserve">L’elaborato, nel fornire strumenti operativi a supporto dell’attività professionale, mira a </w:t>
      </w:r>
      <w:r w:rsidRPr="00980CEC">
        <w:rPr>
          <w:rStyle w:val="contentpasted0"/>
          <w:rFonts w:ascii="Arial" w:hAnsi="Arial" w:cs="Arial"/>
          <w:b/>
          <w:bCs/>
          <w:color w:val="000000"/>
          <w:sz w:val="23"/>
          <w:szCs w:val="23"/>
        </w:rPr>
        <w:t>sensibilizzare le imprese</w:t>
      </w:r>
      <w:r w:rsidRPr="00980CEC">
        <w:rPr>
          <w:rStyle w:val="contentpasted0"/>
          <w:rFonts w:ascii="Arial" w:hAnsi="Arial" w:cs="Arial"/>
          <w:color w:val="000000"/>
          <w:sz w:val="23"/>
          <w:szCs w:val="23"/>
        </w:rPr>
        <w:t xml:space="preserve"> sull’importanza di </w:t>
      </w:r>
      <w:r w:rsidRPr="00980CEC">
        <w:rPr>
          <w:rStyle w:val="contentpasted0"/>
          <w:rFonts w:ascii="Arial" w:hAnsi="Arial" w:cs="Arial"/>
          <w:b/>
          <w:bCs/>
          <w:color w:val="000000"/>
          <w:sz w:val="23"/>
          <w:szCs w:val="23"/>
        </w:rPr>
        <w:t>dotarsi di presidi organizzativi</w:t>
      </w:r>
      <w:r w:rsidRPr="00980CEC">
        <w:rPr>
          <w:rStyle w:val="contentpasted0"/>
          <w:rFonts w:ascii="Arial" w:hAnsi="Arial" w:cs="Arial"/>
          <w:color w:val="000000"/>
          <w:sz w:val="23"/>
          <w:szCs w:val="23"/>
        </w:rPr>
        <w:t xml:space="preserve"> che, oltre a garantire il </w:t>
      </w:r>
      <w:proofErr w:type="spellStart"/>
      <w:r w:rsidRPr="00980CEC">
        <w:rPr>
          <w:rStyle w:val="contentpasted0"/>
          <w:rFonts w:ascii="Arial" w:hAnsi="Arial" w:cs="Arial"/>
          <w:i/>
          <w:iCs/>
          <w:color w:val="000000"/>
          <w:sz w:val="23"/>
          <w:szCs w:val="23"/>
        </w:rPr>
        <w:t>going</w:t>
      </w:r>
      <w:proofErr w:type="spellEnd"/>
      <w:r w:rsidRPr="00980CEC">
        <w:rPr>
          <w:rStyle w:val="contentpasted0"/>
          <w:rFonts w:ascii="Arial" w:hAnsi="Arial" w:cs="Arial"/>
          <w:i/>
          <w:iCs/>
          <w:color w:val="000000"/>
          <w:sz w:val="23"/>
          <w:szCs w:val="23"/>
        </w:rPr>
        <w:t xml:space="preserve"> </w:t>
      </w:r>
      <w:proofErr w:type="spellStart"/>
      <w:r w:rsidRPr="00980CEC">
        <w:rPr>
          <w:rStyle w:val="contentpasted0"/>
          <w:rFonts w:ascii="Arial" w:hAnsi="Arial" w:cs="Arial"/>
          <w:i/>
          <w:iCs/>
          <w:color w:val="000000"/>
          <w:sz w:val="23"/>
          <w:szCs w:val="23"/>
        </w:rPr>
        <w:t>concern</w:t>
      </w:r>
      <w:proofErr w:type="spellEnd"/>
      <w:r w:rsidRPr="00980CEC">
        <w:rPr>
          <w:rStyle w:val="contentpasted0"/>
          <w:rFonts w:ascii="Arial" w:hAnsi="Arial" w:cs="Arial"/>
          <w:color w:val="000000"/>
          <w:sz w:val="23"/>
          <w:szCs w:val="23"/>
        </w:rPr>
        <w:t xml:space="preserve"> e la rilevazione tempestiva della crisi, siano focalizzati sulla </w:t>
      </w:r>
      <w:r w:rsidRPr="00980CEC">
        <w:rPr>
          <w:rStyle w:val="contentpasted0"/>
          <w:rFonts w:ascii="Arial" w:hAnsi="Arial" w:cs="Arial"/>
          <w:b/>
          <w:bCs/>
          <w:color w:val="000000"/>
          <w:sz w:val="23"/>
          <w:szCs w:val="23"/>
        </w:rPr>
        <w:t>tutela e sullo sviluppo del valore aziendale</w:t>
      </w:r>
      <w:r w:rsidRPr="00980CEC">
        <w:rPr>
          <w:rStyle w:val="contentpasted0"/>
          <w:rFonts w:ascii="Arial" w:hAnsi="Arial" w:cs="Arial"/>
          <w:color w:val="000000"/>
          <w:sz w:val="23"/>
          <w:szCs w:val="23"/>
        </w:rPr>
        <w:t>, in un’ottica integrata che coinvolga tutti gli stakeholders di riferimento.</w:t>
      </w:r>
    </w:p>
    <w:p w14:paraId="5906EC6F" w14:textId="77777777" w:rsidR="00980CEC" w:rsidRPr="00980CEC" w:rsidRDefault="00980CEC" w:rsidP="0022691E">
      <w:pPr>
        <w:pStyle w:val="NormaleWeb"/>
        <w:shd w:val="clear" w:color="auto" w:fill="FFFFFF"/>
        <w:jc w:val="both"/>
        <w:rPr>
          <w:color w:val="000000"/>
          <w:sz w:val="23"/>
          <w:szCs w:val="23"/>
        </w:rPr>
      </w:pPr>
      <w:r w:rsidRPr="00980CEC">
        <w:rPr>
          <w:rFonts w:ascii="Arial" w:hAnsi="Arial" w:cs="Arial"/>
          <w:color w:val="000000"/>
          <w:sz w:val="23"/>
          <w:szCs w:val="23"/>
        </w:rPr>
        <w:t> </w:t>
      </w:r>
    </w:p>
    <w:p w14:paraId="79A935D6" w14:textId="77777777" w:rsidR="00980CEC" w:rsidRPr="00980CEC" w:rsidRDefault="00980CEC" w:rsidP="0022691E">
      <w:pPr>
        <w:pStyle w:val="NormaleWeb"/>
        <w:shd w:val="clear" w:color="auto" w:fill="FFFFFF"/>
        <w:jc w:val="both"/>
        <w:rPr>
          <w:color w:val="000000"/>
          <w:sz w:val="23"/>
          <w:szCs w:val="23"/>
        </w:rPr>
      </w:pPr>
      <w:r w:rsidRPr="00980CEC">
        <w:rPr>
          <w:rStyle w:val="contentpasted0"/>
          <w:rFonts w:ascii="Arial" w:hAnsi="Arial" w:cs="Arial"/>
          <w:color w:val="000000"/>
          <w:sz w:val="23"/>
          <w:szCs w:val="23"/>
        </w:rPr>
        <w:t xml:space="preserve">“Il documento rientra nell’ambito di una più ampia progettualità che il Consiglio nazionale intende portare avanti per supportare i colleghi in merito a temi di grande rilevanza per l’esercizio dell’attività professionale – afferma il presidente nazionale dei commercialisti, </w:t>
      </w:r>
      <w:r w:rsidRPr="00980CEC">
        <w:rPr>
          <w:rStyle w:val="contentpasted0"/>
          <w:rFonts w:ascii="Arial" w:hAnsi="Arial" w:cs="Arial"/>
          <w:b/>
          <w:bCs/>
          <w:color w:val="000000"/>
          <w:sz w:val="23"/>
          <w:szCs w:val="23"/>
        </w:rPr>
        <w:t>Elbano de Nuccio</w:t>
      </w:r>
      <w:r w:rsidRPr="00980CEC">
        <w:rPr>
          <w:rStyle w:val="contentpasted0"/>
          <w:rFonts w:ascii="Arial" w:hAnsi="Arial" w:cs="Arial"/>
          <w:color w:val="000000"/>
          <w:sz w:val="23"/>
          <w:szCs w:val="23"/>
        </w:rPr>
        <w:t xml:space="preserve"> –. L’auspicio è quello di valorizzare al meglio le competenze aziendalistiche e il ruolo del commercialista, attivando un percorso sinergico con il mondo delle imprese che, in una prospettiva </w:t>
      </w:r>
      <w:proofErr w:type="spellStart"/>
      <w:r w:rsidRPr="00980CEC">
        <w:rPr>
          <w:rStyle w:val="contentpasted0"/>
          <w:rFonts w:ascii="Arial" w:hAnsi="Arial" w:cs="Arial"/>
          <w:color w:val="000000"/>
          <w:sz w:val="23"/>
          <w:szCs w:val="23"/>
        </w:rPr>
        <w:t>win-win</w:t>
      </w:r>
      <w:proofErr w:type="spellEnd"/>
      <w:r w:rsidRPr="00980CEC">
        <w:rPr>
          <w:rStyle w:val="contentpasted0"/>
          <w:rFonts w:ascii="Arial" w:hAnsi="Arial" w:cs="Arial"/>
          <w:color w:val="000000"/>
          <w:sz w:val="23"/>
          <w:szCs w:val="23"/>
        </w:rPr>
        <w:t>, consenta di generare crescita e sviluppo a favore dell’intero tessuto imprenditoriale e del sistema socioeconomico del Paese”.</w:t>
      </w:r>
    </w:p>
    <w:p w14:paraId="6B8358F0" w14:textId="77777777" w:rsidR="00980CEC" w:rsidRPr="00980CEC" w:rsidRDefault="00980CEC" w:rsidP="0022691E">
      <w:pPr>
        <w:pStyle w:val="NormaleWeb"/>
        <w:shd w:val="clear" w:color="auto" w:fill="FFFFFF"/>
        <w:jc w:val="both"/>
        <w:rPr>
          <w:color w:val="000000"/>
          <w:sz w:val="23"/>
          <w:szCs w:val="23"/>
        </w:rPr>
      </w:pPr>
      <w:r w:rsidRPr="00980CEC">
        <w:rPr>
          <w:rFonts w:ascii="Arial" w:hAnsi="Arial" w:cs="Arial"/>
          <w:color w:val="000000"/>
          <w:sz w:val="23"/>
          <w:szCs w:val="23"/>
        </w:rPr>
        <w:t> </w:t>
      </w:r>
    </w:p>
    <w:p w14:paraId="28F7D551" w14:textId="77777777" w:rsidR="00980CEC" w:rsidRPr="00980CEC" w:rsidRDefault="00980CEC" w:rsidP="0022691E">
      <w:pPr>
        <w:pStyle w:val="NormaleWeb"/>
        <w:shd w:val="clear" w:color="auto" w:fill="FFFFFF"/>
        <w:jc w:val="both"/>
        <w:rPr>
          <w:color w:val="000000"/>
          <w:sz w:val="23"/>
          <w:szCs w:val="23"/>
        </w:rPr>
      </w:pPr>
      <w:r w:rsidRPr="00980CEC">
        <w:rPr>
          <w:rStyle w:val="contentpasted0"/>
          <w:rFonts w:ascii="Arial" w:hAnsi="Arial" w:cs="Arial"/>
          <w:color w:val="000000"/>
          <w:sz w:val="23"/>
          <w:szCs w:val="23"/>
        </w:rPr>
        <w:t xml:space="preserve">“L’elaborato, che presenta un approccio eminentemente pratico, ha portato alla definizione di opportuni strumenti operativi (attraverso apposite check-list) che potranno supportare l’imprenditore, l’organo di controllo e il professionista nella valutazione dell’adeguatezza degli assetti, in ordine alla quale la normativa non fornisce elementi sufficientemente esaustivi – spiega il consigliere dei commercialisti delegato al Diritto societario, </w:t>
      </w:r>
      <w:r w:rsidRPr="00980CEC">
        <w:rPr>
          <w:rStyle w:val="contentpasted0"/>
          <w:rFonts w:ascii="Arial" w:hAnsi="Arial" w:cs="Arial"/>
          <w:b/>
          <w:bCs/>
          <w:color w:val="000000"/>
          <w:sz w:val="23"/>
          <w:szCs w:val="23"/>
        </w:rPr>
        <w:t>David Moro</w:t>
      </w:r>
      <w:r w:rsidRPr="00980CEC">
        <w:rPr>
          <w:rStyle w:val="contentpasted0"/>
          <w:rFonts w:ascii="Arial" w:hAnsi="Arial" w:cs="Arial"/>
          <w:color w:val="000000"/>
          <w:sz w:val="23"/>
          <w:szCs w:val="23"/>
        </w:rPr>
        <w:t xml:space="preserve"> –. Tale analisi, ad ogni modo, dovrà essere svolta avendo riguardo alle caratteristiche dell’impresa, alla sua natura, alle sue dimensioni, al settore di riferimento, all’attività esercitata e così via”.</w:t>
      </w:r>
    </w:p>
    <w:p w14:paraId="46BF4E15" w14:textId="77777777" w:rsidR="00980CEC" w:rsidRPr="00980CEC" w:rsidRDefault="00980CEC" w:rsidP="0022691E">
      <w:pPr>
        <w:pStyle w:val="NormaleWeb"/>
        <w:shd w:val="clear" w:color="auto" w:fill="FFFFFF"/>
        <w:jc w:val="both"/>
        <w:rPr>
          <w:color w:val="000000"/>
          <w:sz w:val="23"/>
          <w:szCs w:val="23"/>
        </w:rPr>
      </w:pPr>
      <w:r w:rsidRPr="00980CEC">
        <w:rPr>
          <w:rFonts w:ascii="Arial" w:hAnsi="Arial" w:cs="Arial"/>
          <w:color w:val="000000"/>
          <w:sz w:val="23"/>
          <w:szCs w:val="23"/>
        </w:rPr>
        <w:t> </w:t>
      </w:r>
    </w:p>
    <w:p w14:paraId="3423444F" w14:textId="77777777" w:rsidR="00980CEC" w:rsidRPr="00980CEC" w:rsidRDefault="00980CEC" w:rsidP="0022691E">
      <w:pPr>
        <w:pStyle w:val="NormaleWeb"/>
        <w:shd w:val="clear" w:color="auto" w:fill="FFFFFF"/>
        <w:jc w:val="both"/>
        <w:rPr>
          <w:color w:val="000000"/>
          <w:sz w:val="23"/>
          <w:szCs w:val="23"/>
        </w:rPr>
      </w:pPr>
      <w:r w:rsidRPr="00980CEC">
        <w:rPr>
          <w:rStyle w:val="contentpasted0"/>
          <w:rFonts w:ascii="Arial" w:hAnsi="Arial" w:cs="Arial"/>
          <w:color w:val="000000"/>
          <w:sz w:val="23"/>
          <w:szCs w:val="23"/>
        </w:rPr>
        <w:t xml:space="preserve">“Le check-list proposte – conclude il presidente della Fondazione nazionale di Ricerca </w:t>
      </w:r>
      <w:r w:rsidRPr="00980CEC">
        <w:rPr>
          <w:rStyle w:val="contentpasted0"/>
          <w:rFonts w:ascii="Arial" w:hAnsi="Arial" w:cs="Arial"/>
          <w:b/>
          <w:bCs/>
          <w:color w:val="000000"/>
          <w:sz w:val="23"/>
          <w:szCs w:val="23"/>
        </w:rPr>
        <w:t>Antonio Tuccillo</w:t>
      </w:r>
      <w:r w:rsidRPr="00980CEC">
        <w:rPr>
          <w:rStyle w:val="contentpasted0"/>
          <w:rFonts w:ascii="Arial" w:hAnsi="Arial" w:cs="Arial"/>
          <w:color w:val="000000"/>
          <w:sz w:val="23"/>
          <w:szCs w:val="23"/>
        </w:rPr>
        <w:t xml:space="preserve"> – rappresentano uno strumento da utilizzare in base ad un approccio tipologico e customizzato, al fine di effettuare una valutazione analitica, puntuale e aderente alla realtà aziendale esaminata. Con tali documenti, il Consiglio nazionale e la Fondazione hanno raccolto le richieste provenienti dalla categoria, offrendo un contributo tecnico e stimolando il dibattito su una tematica di grandi attualità e interesse per le imprese e i colleghi”.</w:t>
      </w:r>
    </w:p>
    <w:p w14:paraId="7947513D" w14:textId="7AFC1D2B" w:rsidR="00A618D3" w:rsidRPr="00051B2D" w:rsidRDefault="00A618D3" w:rsidP="0022691E">
      <w:pPr>
        <w:jc w:val="center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</w:p>
    <w:sectPr w:rsidR="00A618D3" w:rsidRPr="00051B2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E7FD7" w14:textId="77777777" w:rsidR="005D4B1E" w:rsidRDefault="005D4B1E" w:rsidP="00A25D50">
      <w:r>
        <w:separator/>
      </w:r>
    </w:p>
  </w:endnote>
  <w:endnote w:type="continuationSeparator" w:id="0">
    <w:p w14:paraId="4095ABD2" w14:textId="77777777" w:rsidR="005D4B1E" w:rsidRDefault="005D4B1E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214DF" w14:textId="77777777" w:rsidR="005D4B1E" w:rsidRDefault="005D4B1E" w:rsidP="00A25D50">
      <w:r>
        <w:separator/>
      </w:r>
    </w:p>
  </w:footnote>
  <w:footnote w:type="continuationSeparator" w:id="0">
    <w:p w14:paraId="38D74736" w14:textId="77777777" w:rsidR="005D4B1E" w:rsidRDefault="005D4B1E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78332C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12E93"/>
    <w:rsid w:val="00027BE3"/>
    <w:rsid w:val="00041437"/>
    <w:rsid w:val="00051B2D"/>
    <w:rsid w:val="00055C12"/>
    <w:rsid w:val="00080E29"/>
    <w:rsid w:val="0009108B"/>
    <w:rsid w:val="000A3C95"/>
    <w:rsid w:val="000B23B8"/>
    <w:rsid w:val="000C4581"/>
    <w:rsid w:val="000F1CA8"/>
    <w:rsid w:val="001072C8"/>
    <w:rsid w:val="00136CF7"/>
    <w:rsid w:val="001447D0"/>
    <w:rsid w:val="00164C51"/>
    <w:rsid w:val="00177F55"/>
    <w:rsid w:val="0018410F"/>
    <w:rsid w:val="001A0044"/>
    <w:rsid w:val="001C4D6B"/>
    <w:rsid w:val="001D3F66"/>
    <w:rsid w:val="001E0307"/>
    <w:rsid w:val="001E2682"/>
    <w:rsid w:val="001E4EF0"/>
    <w:rsid w:val="001F21E4"/>
    <w:rsid w:val="001F399E"/>
    <w:rsid w:val="0020469F"/>
    <w:rsid w:val="00204F62"/>
    <w:rsid w:val="00216437"/>
    <w:rsid w:val="0022691E"/>
    <w:rsid w:val="0023378D"/>
    <w:rsid w:val="00237EC9"/>
    <w:rsid w:val="00243892"/>
    <w:rsid w:val="00243F31"/>
    <w:rsid w:val="00267E62"/>
    <w:rsid w:val="00277377"/>
    <w:rsid w:val="002A143A"/>
    <w:rsid w:val="002A46B8"/>
    <w:rsid w:val="002A74FE"/>
    <w:rsid w:val="002B687E"/>
    <w:rsid w:val="003002C5"/>
    <w:rsid w:val="00333A0F"/>
    <w:rsid w:val="0034189F"/>
    <w:rsid w:val="00347274"/>
    <w:rsid w:val="00356418"/>
    <w:rsid w:val="00365441"/>
    <w:rsid w:val="003771AB"/>
    <w:rsid w:val="00382DCB"/>
    <w:rsid w:val="00394F50"/>
    <w:rsid w:val="003A2DAE"/>
    <w:rsid w:val="003A52D9"/>
    <w:rsid w:val="003A643A"/>
    <w:rsid w:val="003A73E6"/>
    <w:rsid w:val="003E3AB2"/>
    <w:rsid w:val="004328C7"/>
    <w:rsid w:val="00446E08"/>
    <w:rsid w:val="00463C7D"/>
    <w:rsid w:val="004B1F06"/>
    <w:rsid w:val="004C59E2"/>
    <w:rsid w:val="004E34CF"/>
    <w:rsid w:val="004E3EC6"/>
    <w:rsid w:val="004F0506"/>
    <w:rsid w:val="004F6EF6"/>
    <w:rsid w:val="0050036C"/>
    <w:rsid w:val="00503FF5"/>
    <w:rsid w:val="005135B9"/>
    <w:rsid w:val="00513CFB"/>
    <w:rsid w:val="0053620E"/>
    <w:rsid w:val="00537AF6"/>
    <w:rsid w:val="005409C2"/>
    <w:rsid w:val="00544C5E"/>
    <w:rsid w:val="005503BE"/>
    <w:rsid w:val="00561CB7"/>
    <w:rsid w:val="005D4B1E"/>
    <w:rsid w:val="005D6300"/>
    <w:rsid w:val="006150FC"/>
    <w:rsid w:val="00645F87"/>
    <w:rsid w:val="00685BF9"/>
    <w:rsid w:val="006B0A61"/>
    <w:rsid w:val="006B282B"/>
    <w:rsid w:val="006B5515"/>
    <w:rsid w:val="006C090E"/>
    <w:rsid w:val="006C4593"/>
    <w:rsid w:val="006E31A4"/>
    <w:rsid w:val="00713B57"/>
    <w:rsid w:val="00733833"/>
    <w:rsid w:val="00740F1F"/>
    <w:rsid w:val="007410F9"/>
    <w:rsid w:val="007451A9"/>
    <w:rsid w:val="00763CE4"/>
    <w:rsid w:val="00772CD8"/>
    <w:rsid w:val="00777FC6"/>
    <w:rsid w:val="007840AA"/>
    <w:rsid w:val="007C2A85"/>
    <w:rsid w:val="0080228B"/>
    <w:rsid w:val="00803B21"/>
    <w:rsid w:val="00840BF8"/>
    <w:rsid w:val="00883612"/>
    <w:rsid w:val="00895B38"/>
    <w:rsid w:val="008B3982"/>
    <w:rsid w:val="008C1B0D"/>
    <w:rsid w:val="008E140C"/>
    <w:rsid w:val="008E55E3"/>
    <w:rsid w:val="008F01F8"/>
    <w:rsid w:val="008F5C74"/>
    <w:rsid w:val="008F69B1"/>
    <w:rsid w:val="00901181"/>
    <w:rsid w:val="00904442"/>
    <w:rsid w:val="009558A6"/>
    <w:rsid w:val="009679A1"/>
    <w:rsid w:val="009726DC"/>
    <w:rsid w:val="00980CEC"/>
    <w:rsid w:val="009B6359"/>
    <w:rsid w:val="009D18CC"/>
    <w:rsid w:val="009D2456"/>
    <w:rsid w:val="00A2361E"/>
    <w:rsid w:val="00A23A10"/>
    <w:rsid w:val="00A25D50"/>
    <w:rsid w:val="00A36955"/>
    <w:rsid w:val="00A41325"/>
    <w:rsid w:val="00A547B5"/>
    <w:rsid w:val="00A618D3"/>
    <w:rsid w:val="00A74AA6"/>
    <w:rsid w:val="00A854AA"/>
    <w:rsid w:val="00AE049F"/>
    <w:rsid w:val="00AE0BB1"/>
    <w:rsid w:val="00AE2F64"/>
    <w:rsid w:val="00AE2FF1"/>
    <w:rsid w:val="00B154FD"/>
    <w:rsid w:val="00B2654F"/>
    <w:rsid w:val="00B278C1"/>
    <w:rsid w:val="00B56245"/>
    <w:rsid w:val="00B623C7"/>
    <w:rsid w:val="00BA19DE"/>
    <w:rsid w:val="00BB3259"/>
    <w:rsid w:val="00BC0331"/>
    <w:rsid w:val="00BE5CB4"/>
    <w:rsid w:val="00C04C6A"/>
    <w:rsid w:val="00C17FC9"/>
    <w:rsid w:val="00C20913"/>
    <w:rsid w:val="00C25278"/>
    <w:rsid w:val="00C3730F"/>
    <w:rsid w:val="00C80173"/>
    <w:rsid w:val="00C82382"/>
    <w:rsid w:val="00C84922"/>
    <w:rsid w:val="00C87780"/>
    <w:rsid w:val="00C974AB"/>
    <w:rsid w:val="00CC6E36"/>
    <w:rsid w:val="00D23706"/>
    <w:rsid w:val="00D31EDC"/>
    <w:rsid w:val="00D626C3"/>
    <w:rsid w:val="00D742E0"/>
    <w:rsid w:val="00D8383C"/>
    <w:rsid w:val="00D86F1A"/>
    <w:rsid w:val="00DA0ED2"/>
    <w:rsid w:val="00DB0771"/>
    <w:rsid w:val="00DC6813"/>
    <w:rsid w:val="00DE7244"/>
    <w:rsid w:val="00E4100D"/>
    <w:rsid w:val="00E76C97"/>
    <w:rsid w:val="00E80398"/>
    <w:rsid w:val="00EC1A2D"/>
    <w:rsid w:val="00ED55FF"/>
    <w:rsid w:val="00EE2F69"/>
    <w:rsid w:val="00F011E8"/>
    <w:rsid w:val="00F21C61"/>
    <w:rsid w:val="00F45169"/>
    <w:rsid w:val="00F53C83"/>
    <w:rsid w:val="00F54D2A"/>
    <w:rsid w:val="00F5789E"/>
    <w:rsid w:val="00F70F2A"/>
    <w:rsid w:val="00F910CC"/>
    <w:rsid w:val="00FB1FE4"/>
    <w:rsid w:val="00FC23F6"/>
    <w:rsid w:val="00FD53D3"/>
    <w:rsid w:val="00FD5B72"/>
    <w:rsid w:val="00FD6D4F"/>
    <w:rsid w:val="00FE1C1C"/>
    <w:rsid w:val="00FF285E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chartTrackingRefBased/>
  <w15:docId w15:val="{03E05602-4E5F-455C-8628-F8F6CFB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NormaleWeb">
    <w:name w:val="Normal (Web)"/>
    <w:basedOn w:val="Normale"/>
    <w:uiPriority w:val="99"/>
    <w:unhideWhenUsed/>
    <w:rsid w:val="001072C8"/>
    <w:rPr>
      <w:rFonts w:ascii="Times New Roman" w:hAnsi="Times New Roman" w:cs="Times New Roman"/>
      <w:sz w:val="24"/>
      <w:szCs w:val="24"/>
    </w:rPr>
  </w:style>
  <w:style w:type="character" w:customStyle="1" w:styleId="contentpasted1">
    <w:name w:val="contentpasted1"/>
    <w:basedOn w:val="Carpredefinitoparagrafo"/>
    <w:rsid w:val="006E31A4"/>
  </w:style>
  <w:style w:type="character" w:customStyle="1" w:styleId="contentpasted0">
    <w:name w:val="contentpasted0"/>
    <w:basedOn w:val="Carpredefinitoparagrafo"/>
    <w:rsid w:val="006E3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cp:lastPrinted>2023-07-12T09:47:00Z</cp:lastPrinted>
  <dcterms:created xsi:type="dcterms:W3CDTF">2023-07-26T09:59:00Z</dcterms:created>
  <dcterms:modified xsi:type="dcterms:W3CDTF">2023-07-26T10:07:00Z</dcterms:modified>
</cp:coreProperties>
</file>