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823D1" w:rsidRPr="00992611" w:rsidRDefault="008823D1" w:rsidP="008823D1">
      <w:pPr>
        <w:shd w:val="clear" w:color="auto" w:fill="FFFFFF"/>
        <w:spacing w:after="0" w:line="240" w:lineRule="auto"/>
        <w:jc w:val="both"/>
        <w:rPr>
          <w:rFonts w:ascii="Arial" w:eastAsia="Times New Roman" w:hAnsi="Arial" w:cs="Arial"/>
          <w:color w:val="auto"/>
          <w:sz w:val="24"/>
          <w:szCs w:val="24"/>
          <w:bdr w:val="none" w:sz="0" w:space="0" w:color="auto" w:frame="1"/>
        </w:rPr>
      </w:pPr>
      <w:bookmarkStart w:id="0" w:name="_GoBack"/>
    </w:p>
    <w:p w:rsidR="008823D1" w:rsidRPr="00992611" w:rsidRDefault="008823D1" w:rsidP="008823D1">
      <w:pPr>
        <w:shd w:val="clear" w:color="auto" w:fill="FFFFFF"/>
        <w:spacing w:after="0" w:line="240" w:lineRule="auto"/>
        <w:jc w:val="both"/>
        <w:rPr>
          <w:rFonts w:ascii="Arial" w:eastAsia="Times New Roman" w:hAnsi="Arial" w:cs="Arial"/>
          <w:color w:val="auto"/>
          <w:sz w:val="24"/>
          <w:szCs w:val="24"/>
        </w:rPr>
      </w:pPr>
      <w:r w:rsidRPr="00992611">
        <w:rPr>
          <w:rFonts w:ascii="Arial" w:eastAsia="Times New Roman" w:hAnsi="Arial" w:cs="Arial"/>
          <w:color w:val="auto"/>
          <w:sz w:val="24"/>
          <w:szCs w:val="24"/>
          <w:bdr w:val="none" w:sz="0" w:space="0" w:color="auto" w:frame="1"/>
        </w:rPr>
        <w:t>Comunicato Stampa</w:t>
      </w:r>
    </w:p>
    <w:p w:rsidR="008823D1" w:rsidRPr="00992611" w:rsidRDefault="008823D1" w:rsidP="008823D1">
      <w:pPr>
        <w:shd w:val="clear" w:color="auto" w:fill="FFFFFF"/>
        <w:spacing w:after="0" w:line="240" w:lineRule="auto"/>
        <w:jc w:val="both"/>
        <w:rPr>
          <w:rFonts w:ascii="Arial" w:eastAsia="Times New Roman" w:hAnsi="Arial" w:cs="Arial"/>
          <w:b/>
          <w:bCs/>
          <w:color w:val="auto"/>
          <w:sz w:val="24"/>
          <w:szCs w:val="24"/>
          <w:bdr w:val="none" w:sz="0" w:space="0" w:color="auto" w:frame="1"/>
        </w:rPr>
      </w:pPr>
    </w:p>
    <w:p w:rsidR="008823D1" w:rsidRPr="00992611" w:rsidRDefault="008823D1" w:rsidP="008823D1">
      <w:pPr>
        <w:shd w:val="clear" w:color="auto" w:fill="FFFFFF"/>
        <w:spacing w:after="0" w:line="240" w:lineRule="auto"/>
        <w:jc w:val="both"/>
        <w:rPr>
          <w:rFonts w:ascii="Arial" w:eastAsia="Times New Roman" w:hAnsi="Arial" w:cs="Arial"/>
          <w:b/>
          <w:bCs/>
          <w:color w:val="auto"/>
          <w:sz w:val="24"/>
          <w:szCs w:val="24"/>
          <w:bdr w:val="none" w:sz="0" w:space="0" w:color="auto" w:frame="1"/>
        </w:rPr>
      </w:pPr>
      <w:r w:rsidRPr="00992611">
        <w:rPr>
          <w:rFonts w:ascii="Arial" w:eastAsia="Times New Roman" w:hAnsi="Arial" w:cs="Arial"/>
          <w:b/>
          <w:bCs/>
          <w:color w:val="auto"/>
          <w:sz w:val="24"/>
          <w:szCs w:val="24"/>
          <w:bdr w:val="none" w:sz="0" w:space="0" w:color="auto" w:frame="1"/>
        </w:rPr>
        <w:t xml:space="preserve">Pubblicato il documento che nell’ambito del progetto “Attività d’impresa” raccoglie analisi e proposte della categoria </w:t>
      </w:r>
    </w:p>
    <w:p w:rsidR="008823D1" w:rsidRPr="00992611" w:rsidRDefault="008823D1" w:rsidP="008823D1">
      <w:pPr>
        <w:shd w:val="clear" w:color="auto" w:fill="FFFFFF"/>
        <w:spacing w:after="0" w:line="240" w:lineRule="auto"/>
        <w:jc w:val="both"/>
        <w:rPr>
          <w:rFonts w:ascii="Arial" w:eastAsia="Times New Roman" w:hAnsi="Arial" w:cs="Arial"/>
          <w:color w:val="auto"/>
          <w:sz w:val="24"/>
          <w:szCs w:val="24"/>
        </w:rPr>
      </w:pPr>
    </w:p>
    <w:p w:rsidR="008823D1" w:rsidRPr="00992611" w:rsidRDefault="008823D1" w:rsidP="008823D1">
      <w:pPr>
        <w:shd w:val="clear" w:color="auto" w:fill="FFFFFF"/>
        <w:spacing w:after="0" w:line="240" w:lineRule="auto"/>
        <w:jc w:val="both"/>
        <w:rPr>
          <w:rFonts w:ascii="Arial" w:eastAsia="Times New Roman" w:hAnsi="Arial" w:cs="Arial"/>
          <w:color w:val="auto"/>
          <w:sz w:val="24"/>
          <w:szCs w:val="24"/>
        </w:rPr>
      </w:pPr>
      <w:r w:rsidRPr="00992611">
        <w:rPr>
          <w:rFonts w:ascii="Arial" w:eastAsia="Times New Roman" w:hAnsi="Arial" w:cs="Arial"/>
          <w:b/>
          <w:bCs/>
          <w:color w:val="auto"/>
          <w:sz w:val="24"/>
          <w:szCs w:val="24"/>
          <w:bdr w:val="none" w:sz="0" w:space="0" w:color="auto" w:frame="1"/>
        </w:rPr>
        <w:t>CORONAVIRUS: COMMERCIALISTI, DIVERSIFICARE GLI INTERVENTI PER I VARI CLUSTER D’IMPRESA</w:t>
      </w:r>
    </w:p>
    <w:p w:rsidR="008823D1" w:rsidRPr="00992611" w:rsidRDefault="008823D1" w:rsidP="008823D1">
      <w:pPr>
        <w:shd w:val="clear" w:color="auto" w:fill="FFFFFF"/>
        <w:spacing w:after="0" w:line="240" w:lineRule="auto"/>
        <w:jc w:val="both"/>
        <w:rPr>
          <w:rFonts w:ascii="Arial" w:eastAsia="Times New Roman" w:hAnsi="Arial" w:cs="Arial"/>
          <w:b/>
          <w:bCs/>
          <w:color w:val="auto"/>
          <w:sz w:val="24"/>
          <w:szCs w:val="24"/>
          <w:bdr w:val="none" w:sz="0" w:space="0" w:color="auto" w:frame="1"/>
        </w:rPr>
      </w:pPr>
    </w:p>
    <w:p w:rsidR="008823D1" w:rsidRPr="00992611" w:rsidRDefault="008823D1" w:rsidP="008823D1">
      <w:pPr>
        <w:shd w:val="clear" w:color="auto" w:fill="FFFFFF"/>
        <w:spacing w:after="0" w:line="240" w:lineRule="auto"/>
        <w:jc w:val="both"/>
        <w:rPr>
          <w:rFonts w:ascii="Arial" w:eastAsia="Times New Roman" w:hAnsi="Arial" w:cs="Arial"/>
          <w:color w:val="auto"/>
          <w:sz w:val="24"/>
          <w:szCs w:val="24"/>
        </w:rPr>
      </w:pPr>
      <w:r w:rsidRPr="00992611">
        <w:rPr>
          <w:rFonts w:ascii="Arial" w:eastAsia="Times New Roman" w:hAnsi="Arial" w:cs="Arial"/>
          <w:b/>
          <w:bCs/>
          <w:color w:val="auto"/>
          <w:sz w:val="24"/>
          <w:szCs w:val="24"/>
          <w:bdr w:val="none" w:sz="0" w:space="0" w:color="auto" w:frame="1"/>
        </w:rPr>
        <w:t>Il </w:t>
      </w:r>
      <w:r w:rsidRPr="00992611">
        <w:rPr>
          <w:rFonts w:ascii="Arial" w:eastAsia="Times New Roman" w:hAnsi="Arial" w:cs="Arial"/>
          <w:b/>
          <w:bCs/>
          <w:i/>
          <w:iCs/>
          <w:color w:val="auto"/>
          <w:sz w:val="24"/>
          <w:szCs w:val="24"/>
          <w:bdr w:val="none" w:sz="0" w:space="0" w:color="auto" w:frame="1"/>
        </w:rPr>
        <w:t>Cluster </w:t>
      </w:r>
      <w:r w:rsidRPr="00992611">
        <w:rPr>
          <w:rFonts w:ascii="Arial" w:eastAsia="Times New Roman" w:hAnsi="Arial" w:cs="Arial"/>
          <w:b/>
          <w:bCs/>
          <w:color w:val="auto"/>
          <w:sz w:val="24"/>
          <w:szCs w:val="24"/>
          <w:bdr w:val="none" w:sz="0" w:space="0" w:color="auto" w:frame="1"/>
        </w:rPr>
        <w:t>principale è rappresentato dal </w:t>
      </w:r>
      <w:r w:rsidRPr="00992611">
        <w:rPr>
          <w:rFonts w:ascii="Arial" w:eastAsia="Times New Roman" w:hAnsi="Arial" w:cs="Arial"/>
          <w:b/>
          <w:bCs/>
          <w:i/>
          <w:iCs/>
          <w:color w:val="auto"/>
          <w:sz w:val="24"/>
          <w:szCs w:val="24"/>
          <w:bdr w:val="none" w:sz="0" w:space="0" w:color="auto" w:frame="1"/>
        </w:rPr>
        <w:t xml:space="preserve">Made in </w:t>
      </w:r>
      <w:proofErr w:type="spellStart"/>
      <w:r w:rsidRPr="00992611">
        <w:rPr>
          <w:rFonts w:ascii="Arial" w:eastAsia="Times New Roman" w:hAnsi="Arial" w:cs="Arial"/>
          <w:b/>
          <w:bCs/>
          <w:i/>
          <w:iCs/>
          <w:color w:val="auto"/>
          <w:sz w:val="24"/>
          <w:szCs w:val="24"/>
          <w:bdr w:val="none" w:sz="0" w:space="0" w:color="auto" w:frame="1"/>
        </w:rPr>
        <w:t>Italy</w:t>
      </w:r>
      <w:proofErr w:type="spellEnd"/>
      <w:r w:rsidRPr="00992611">
        <w:rPr>
          <w:rFonts w:ascii="Arial" w:eastAsia="Times New Roman" w:hAnsi="Arial" w:cs="Arial"/>
          <w:b/>
          <w:bCs/>
          <w:i/>
          <w:iCs/>
          <w:color w:val="auto"/>
          <w:sz w:val="24"/>
          <w:szCs w:val="24"/>
          <w:bdr w:val="none" w:sz="0" w:space="0" w:color="auto" w:frame="1"/>
        </w:rPr>
        <w:t> </w:t>
      </w:r>
      <w:r w:rsidRPr="00992611">
        <w:rPr>
          <w:rFonts w:ascii="Arial" w:eastAsia="Times New Roman" w:hAnsi="Arial" w:cs="Arial"/>
          <w:b/>
          <w:bCs/>
          <w:color w:val="auto"/>
          <w:sz w:val="24"/>
          <w:szCs w:val="24"/>
          <w:bdr w:val="none" w:sz="0" w:space="0" w:color="auto" w:frame="1"/>
        </w:rPr>
        <w:t>che comprende quasi 620 mila imprese con 4 milioni di addetti e 261 miliardi di valore aggiunto mentre quello con il numero di imprese più elevato è rappresentato dall’Edilizia che sfiora il milione di unità con 1,9 milioni di addetti e 160 miliardi di valore aggiunto. Altro </w:t>
      </w:r>
      <w:r w:rsidRPr="00992611">
        <w:rPr>
          <w:rFonts w:ascii="Arial" w:eastAsia="Times New Roman" w:hAnsi="Arial" w:cs="Arial"/>
          <w:b/>
          <w:bCs/>
          <w:i/>
          <w:iCs/>
          <w:color w:val="auto"/>
          <w:sz w:val="24"/>
          <w:szCs w:val="24"/>
          <w:bdr w:val="none" w:sz="0" w:space="0" w:color="auto" w:frame="1"/>
        </w:rPr>
        <w:t>Cluster </w:t>
      </w:r>
      <w:r w:rsidRPr="00992611">
        <w:rPr>
          <w:rFonts w:ascii="Arial" w:eastAsia="Times New Roman" w:hAnsi="Arial" w:cs="Arial"/>
          <w:b/>
          <w:bCs/>
          <w:color w:val="auto"/>
          <w:sz w:val="24"/>
          <w:szCs w:val="24"/>
          <w:bdr w:val="none" w:sz="0" w:space="0" w:color="auto" w:frame="1"/>
        </w:rPr>
        <w:t>di rilievo è quello della Sanità che comprende 346 mila imprese ed occupa quasi un milione di addetti per 98 miliardi di valore aggiunto</w:t>
      </w:r>
      <w:r w:rsidRPr="00992611">
        <w:rPr>
          <w:rFonts w:ascii="Arial" w:eastAsia="Times New Roman" w:hAnsi="Arial" w:cs="Arial"/>
          <w:color w:val="auto"/>
          <w:sz w:val="24"/>
          <w:szCs w:val="24"/>
          <w:bdr w:val="none" w:sz="0" w:space="0" w:color="auto" w:frame="1"/>
        </w:rPr>
        <w:t>. </w:t>
      </w:r>
    </w:p>
    <w:p w:rsidR="008823D1" w:rsidRPr="00992611" w:rsidRDefault="008823D1" w:rsidP="008823D1">
      <w:pPr>
        <w:shd w:val="clear" w:color="auto" w:fill="FFFFFF"/>
        <w:spacing w:after="0" w:line="240" w:lineRule="auto"/>
        <w:jc w:val="both"/>
        <w:rPr>
          <w:rFonts w:ascii="Arial" w:eastAsia="Times New Roman" w:hAnsi="Arial" w:cs="Arial"/>
          <w:i/>
          <w:iCs/>
          <w:color w:val="auto"/>
          <w:sz w:val="24"/>
          <w:szCs w:val="24"/>
        </w:rPr>
      </w:pPr>
    </w:p>
    <w:p w:rsidR="008823D1" w:rsidRPr="00992611" w:rsidRDefault="008823D1" w:rsidP="008823D1">
      <w:pPr>
        <w:shd w:val="clear" w:color="auto" w:fill="FFFFFF"/>
        <w:spacing w:after="0" w:line="240" w:lineRule="auto"/>
        <w:jc w:val="both"/>
        <w:rPr>
          <w:rFonts w:ascii="Arial" w:eastAsia="Times New Roman" w:hAnsi="Arial" w:cs="Arial"/>
          <w:color w:val="auto"/>
          <w:sz w:val="24"/>
          <w:szCs w:val="24"/>
          <w:bdr w:val="none" w:sz="0" w:space="0" w:color="auto" w:frame="1"/>
        </w:rPr>
      </w:pPr>
      <w:r w:rsidRPr="00992611">
        <w:rPr>
          <w:rFonts w:ascii="Arial" w:eastAsia="Times New Roman" w:hAnsi="Arial" w:cs="Arial"/>
          <w:i/>
          <w:iCs/>
          <w:color w:val="auto"/>
          <w:sz w:val="24"/>
          <w:szCs w:val="24"/>
          <w:bdr w:val="none" w:sz="0" w:space="0" w:color="auto" w:frame="1"/>
        </w:rPr>
        <w:t xml:space="preserve">Roma, 24 aprile 2020 - </w:t>
      </w:r>
      <w:r w:rsidRPr="00992611">
        <w:rPr>
          <w:rFonts w:ascii="Arial" w:eastAsia="Times New Roman" w:hAnsi="Arial" w:cs="Arial"/>
          <w:color w:val="auto"/>
          <w:sz w:val="24"/>
          <w:szCs w:val="24"/>
          <w:bdr w:val="none" w:sz="0" w:space="0" w:color="auto" w:frame="1"/>
        </w:rPr>
        <w:t>Misurare l’impatto diversificato della crisi sui vari </w:t>
      </w:r>
      <w:r w:rsidRPr="00992611">
        <w:rPr>
          <w:rFonts w:ascii="Arial" w:eastAsia="Times New Roman" w:hAnsi="Arial" w:cs="Arial"/>
          <w:b/>
          <w:bCs/>
          <w:i/>
          <w:iCs/>
          <w:color w:val="auto"/>
          <w:sz w:val="24"/>
          <w:szCs w:val="24"/>
          <w:bdr w:val="none" w:sz="0" w:space="0" w:color="auto" w:frame="1"/>
        </w:rPr>
        <w:t>cluster </w:t>
      </w:r>
      <w:r w:rsidRPr="00992611">
        <w:rPr>
          <w:rFonts w:ascii="Arial" w:eastAsia="Times New Roman" w:hAnsi="Arial" w:cs="Arial"/>
          <w:b/>
          <w:bCs/>
          <w:color w:val="auto"/>
          <w:sz w:val="24"/>
          <w:szCs w:val="24"/>
          <w:bdr w:val="none" w:sz="0" w:space="0" w:color="auto" w:frame="1"/>
        </w:rPr>
        <w:t>d’impresa</w:t>
      </w:r>
      <w:r w:rsidRPr="00992611">
        <w:rPr>
          <w:rFonts w:ascii="Arial" w:eastAsia="Times New Roman" w:hAnsi="Arial" w:cs="Arial"/>
          <w:color w:val="auto"/>
          <w:sz w:val="24"/>
          <w:szCs w:val="24"/>
          <w:bdr w:val="none" w:sz="0" w:space="0" w:color="auto" w:frame="1"/>
        </w:rPr>
        <w:t xml:space="preserve"> perché solo una conoscenza diretta dei problemi delle PMI di ognuno di essi può aiutarle a venirne fuori. A patto che l’azione sia </w:t>
      </w:r>
      <w:r w:rsidRPr="00992611">
        <w:rPr>
          <w:rFonts w:ascii="Arial" w:eastAsia="Times New Roman" w:hAnsi="Arial" w:cs="Arial"/>
          <w:b/>
          <w:bCs/>
          <w:color w:val="auto"/>
          <w:sz w:val="24"/>
          <w:szCs w:val="24"/>
          <w:bdr w:val="none" w:sz="0" w:space="0" w:color="auto" w:frame="1"/>
        </w:rPr>
        <w:t>tempestiva</w:t>
      </w:r>
      <w:r w:rsidRPr="00992611">
        <w:rPr>
          <w:rFonts w:ascii="Arial" w:eastAsia="Times New Roman" w:hAnsi="Arial" w:cs="Arial"/>
          <w:color w:val="auto"/>
          <w:sz w:val="24"/>
          <w:szCs w:val="24"/>
          <w:bdr w:val="none" w:sz="0" w:space="0" w:color="auto" w:frame="1"/>
        </w:rPr>
        <w:t>, non solo per dare le giuste risposte agli imprenditori, ma, soprattutto, per infondere in loro quella necessaria fiducia a far fronte alle sfide anche impossibili che si presenteranno da qui a breve. </w:t>
      </w:r>
    </w:p>
    <w:p w:rsidR="008823D1" w:rsidRPr="00992611" w:rsidRDefault="008823D1" w:rsidP="008823D1">
      <w:pPr>
        <w:shd w:val="clear" w:color="auto" w:fill="FFFFFF"/>
        <w:spacing w:after="0" w:line="240" w:lineRule="auto"/>
        <w:jc w:val="both"/>
        <w:rPr>
          <w:rFonts w:ascii="Arial" w:eastAsia="Times New Roman" w:hAnsi="Arial" w:cs="Arial"/>
          <w:color w:val="auto"/>
          <w:sz w:val="24"/>
          <w:szCs w:val="24"/>
        </w:rPr>
      </w:pPr>
    </w:p>
    <w:p w:rsidR="008823D1" w:rsidRPr="00992611" w:rsidRDefault="008823D1" w:rsidP="008823D1">
      <w:pPr>
        <w:shd w:val="clear" w:color="auto" w:fill="FFFFFF"/>
        <w:spacing w:after="0" w:line="240" w:lineRule="auto"/>
        <w:jc w:val="both"/>
        <w:rPr>
          <w:rFonts w:ascii="Arial" w:eastAsia="Times New Roman" w:hAnsi="Arial" w:cs="Arial"/>
          <w:color w:val="auto"/>
          <w:sz w:val="24"/>
          <w:szCs w:val="24"/>
          <w:bdr w:val="none" w:sz="0" w:space="0" w:color="auto" w:frame="1"/>
        </w:rPr>
      </w:pPr>
      <w:r w:rsidRPr="00992611">
        <w:rPr>
          <w:rFonts w:ascii="Arial" w:eastAsia="Times New Roman" w:hAnsi="Arial" w:cs="Arial"/>
          <w:color w:val="auto"/>
          <w:sz w:val="24"/>
          <w:szCs w:val="24"/>
          <w:bdr w:val="none" w:sz="0" w:space="0" w:color="auto" w:frame="1"/>
        </w:rPr>
        <w:t>Sono i temi del documento “</w:t>
      </w:r>
      <w:r w:rsidRPr="00992611">
        <w:rPr>
          <w:rFonts w:ascii="Arial" w:eastAsia="Times New Roman" w:hAnsi="Arial" w:cs="Arial"/>
          <w:b/>
          <w:bCs/>
          <w:color w:val="auto"/>
          <w:sz w:val="24"/>
          <w:szCs w:val="24"/>
          <w:bdr w:val="none" w:sz="0" w:space="0" w:color="auto" w:frame="1"/>
        </w:rPr>
        <w:t>Emergenza Covid-19</w:t>
      </w:r>
      <w:r w:rsidRPr="00992611">
        <w:rPr>
          <w:rFonts w:ascii="Arial" w:eastAsia="Times New Roman" w:hAnsi="Arial" w:cs="Arial"/>
          <w:color w:val="auto"/>
          <w:sz w:val="24"/>
          <w:szCs w:val="24"/>
          <w:bdr w:val="none" w:sz="0" w:space="0" w:color="auto" w:frame="1"/>
        </w:rPr>
        <w:t xml:space="preserve">”, pubblicato dal Consiglio e dalla Fondazione Nazionale dei Commercialisti che raccoglie le </w:t>
      </w:r>
      <w:r w:rsidRPr="00992611">
        <w:rPr>
          <w:rFonts w:ascii="Arial" w:eastAsia="Times New Roman" w:hAnsi="Arial" w:cs="Arial"/>
          <w:b/>
          <w:bCs/>
          <w:color w:val="auto"/>
          <w:sz w:val="24"/>
          <w:szCs w:val="24"/>
          <w:bdr w:val="none" w:sz="0" w:space="0" w:color="auto" w:frame="1"/>
        </w:rPr>
        <w:t xml:space="preserve">analisi </w:t>
      </w:r>
      <w:r w:rsidRPr="00992611">
        <w:rPr>
          <w:rFonts w:ascii="Arial" w:eastAsia="Times New Roman" w:hAnsi="Arial" w:cs="Arial"/>
          <w:color w:val="auto"/>
          <w:sz w:val="24"/>
          <w:szCs w:val="24"/>
          <w:bdr w:val="none" w:sz="0" w:space="0" w:color="auto" w:frame="1"/>
        </w:rPr>
        <w:t xml:space="preserve">e le </w:t>
      </w:r>
      <w:r w:rsidRPr="00992611">
        <w:rPr>
          <w:rFonts w:ascii="Arial" w:eastAsia="Times New Roman" w:hAnsi="Arial" w:cs="Arial"/>
          <w:b/>
          <w:bCs/>
          <w:color w:val="auto"/>
          <w:sz w:val="24"/>
          <w:szCs w:val="24"/>
          <w:bdr w:val="none" w:sz="0" w:space="0" w:color="auto" w:frame="1"/>
        </w:rPr>
        <w:t>proposte</w:t>
      </w:r>
      <w:r w:rsidRPr="00992611">
        <w:rPr>
          <w:rFonts w:ascii="Arial" w:eastAsia="Times New Roman" w:hAnsi="Arial" w:cs="Arial"/>
          <w:color w:val="auto"/>
          <w:sz w:val="24"/>
          <w:szCs w:val="24"/>
          <w:bdr w:val="none" w:sz="0" w:space="0" w:color="auto" w:frame="1"/>
        </w:rPr>
        <w:t xml:space="preserve"> della categoria per i singoli cluster d’impresa alla luce dell’emergenza epidemiologica. </w:t>
      </w:r>
    </w:p>
    <w:p w:rsidR="008823D1" w:rsidRPr="00992611" w:rsidRDefault="008823D1" w:rsidP="008823D1">
      <w:pPr>
        <w:shd w:val="clear" w:color="auto" w:fill="FFFFFF"/>
        <w:spacing w:after="0" w:line="240" w:lineRule="auto"/>
        <w:jc w:val="both"/>
        <w:rPr>
          <w:rFonts w:ascii="Arial" w:eastAsia="Times New Roman" w:hAnsi="Arial" w:cs="Arial"/>
          <w:color w:val="auto"/>
          <w:sz w:val="24"/>
          <w:szCs w:val="24"/>
        </w:rPr>
      </w:pPr>
    </w:p>
    <w:p w:rsidR="008823D1" w:rsidRPr="00992611" w:rsidRDefault="008823D1" w:rsidP="008823D1">
      <w:pPr>
        <w:shd w:val="clear" w:color="auto" w:fill="FFFFFF"/>
        <w:spacing w:after="0" w:line="240" w:lineRule="auto"/>
        <w:jc w:val="both"/>
        <w:rPr>
          <w:rFonts w:ascii="Arial" w:eastAsia="Times New Roman" w:hAnsi="Arial" w:cs="Arial"/>
          <w:color w:val="auto"/>
          <w:sz w:val="24"/>
          <w:szCs w:val="24"/>
          <w:bdr w:val="none" w:sz="0" w:space="0" w:color="auto" w:frame="1"/>
        </w:rPr>
      </w:pPr>
      <w:r w:rsidRPr="00992611">
        <w:rPr>
          <w:rFonts w:ascii="Arial" w:eastAsia="Times New Roman" w:hAnsi="Arial" w:cs="Arial"/>
          <w:color w:val="auto"/>
          <w:sz w:val="24"/>
          <w:szCs w:val="24"/>
          <w:bdr w:val="none" w:sz="0" w:space="0" w:color="auto" w:frame="1"/>
        </w:rPr>
        <w:t>I </w:t>
      </w:r>
      <w:r w:rsidRPr="00992611">
        <w:rPr>
          <w:rFonts w:ascii="Arial" w:eastAsia="Times New Roman" w:hAnsi="Arial" w:cs="Arial"/>
          <w:i/>
          <w:iCs/>
          <w:color w:val="auto"/>
          <w:sz w:val="24"/>
          <w:szCs w:val="24"/>
          <w:bdr w:val="none" w:sz="0" w:space="0" w:color="auto" w:frame="1"/>
        </w:rPr>
        <w:t>Cluster </w:t>
      </w:r>
      <w:r w:rsidRPr="00992611">
        <w:rPr>
          <w:rFonts w:ascii="Arial" w:eastAsia="Times New Roman" w:hAnsi="Arial" w:cs="Arial"/>
          <w:color w:val="auto"/>
          <w:sz w:val="24"/>
          <w:szCs w:val="24"/>
          <w:bdr w:val="none" w:sz="0" w:space="0" w:color="auto" w:frame="1"/>
        </w:rPr>
        <w:t>al momento operativi rappresentano, complessivamente, 1,9 milioni di imprese di cui quasi 420 mila società di capitali. Vi operano circa 7,3 milioni di addetti che realizzano una produzione di 1.476 miliardi di euro ed un valore aggiunto di 558,5 miliardi pari al 35% del valore aggiunto prodotto da tutte le attività economiche. Il </w:t>
      </w:r>
      <w:r w:rsidRPr="00992611">
        <w:rPr>
          <w:rFonts w:ascii="Arial" w:eastAsia="Times New Roman" w:hAnsi="Arial" w:cs="Arial"/>
          <w:i/>
          <w:iCs/>
          <w:color w:val="auto"/>
          <w:sz w:val="24"/>
          <w:szCs w:val="24"/>
          <w:bdr w:val="none" w:sz="0" w:space="0" w:color="auto" w:frame="1"/>
        </w:rPr>
        <w:t>Cluster </w:t>
      </w:r>
      <w:r w:rsidRPr="00992611">
        <w:rPr>
          <w:rFonts w:ascii="Arial" w:eastAsia="Times New Roman" w:hAnsi="Arial" w:cs="Arial"/>
          <w:color w:val="auto"/>
          <w:sz w:val="24"/>
          <w:szCs w:val="24"/>
          <w:bdr w:val="none" w:sz="0" w:space="0" w:color="auto" w:frame="1"/>
        </w:rPr>
        <w:t>principale è rappresentato dal </w:t>
      </w:r>
      <w:r w:rsidRPr="00992611">
        <w:rPr>
          <w:rFonts w:ascii="Arial" w:eastAsia="Times New Roman" w:hAnsi="Arial" w:cs="Arial"/>
          <w:i/>
          <w:iCs/>
          <w:color w:val="auto"/>
          <w:sz w:val="24"/>
          <w:szCs w:val="24"/>
          <w:bdr w:val="none" w:sz="0" w:space="0" w:color="auto" w:frame="1"/>
        </w:rPr>
        <w:t xml:space="preserve">Made in </w:t>
      </w:r>
      <w:proofErr w:type="spellStart"/>
      <w:r w:rsidRPr="00992611">
        <w:rPr>
          <w:rFonts w:ascii="Arial" w:eastAsia="Times New Roman" w:hAnsi="Arial" w:cs="Arial"/>
          <w:i/>
          <w:iCs/>
          <w:color w:val="auto"/>
          <w:sz w:val="24"/>
          <w:szCs w:val="24"/>
          <w:bdr w:val="none" w:sz="0" w:space="0" w:color="auto" w:frame="1"/>
        </w:rPr>
        <w:t>Italy</w:t>
      </w:r>
      <w:proofErr w:type="spellEnd"/>
      <w:r w:rsidRPr="00992611">
        <w:rPr>
          <w:rFonts w:ascii="Arial" w:eastAsia="Times New Roman" w:hAnsi="Arial" w:cs="Arial"/>
          <w:i/>
          <w:iCs/>
          <w:color w:val="auto"/>
          <w:sz w:val="24"/>
          <w:szCs w:val="24"/>
          <w:bdr w:val="none" w:sz="0" w:space="0" w:color="auto" w:frame="1"/>
        </w:rPr>
        <w:t> </w:t>
      </w:r>
      <w:r w:rsidRPr="00992611">
        <w:rPr>
          <w:rFonts w:ascii="Arial" w:eastAsia="Times New Roman" w:hAnsi="Arial" w:cs="Arial"/>
          <w:color w:val="auto"/>
          <w:sz w:val="24"/>
          <w:szCs w:val="24"/>
          <w:bdr w:val="none" w:sz="0" w:space="0" w:color="auto" w:frame="1"/>
        </w:rPr>
        <w:t>che comprende quasi 620 mila imprese con 4 milioni di addetti e 261 miliardi di valore aggiunto mentre quello con il numero di imprese più elevato è rappresentato dall’Edilizia che sfiora il milione di unità con 1,9 milioni di addetti e 160 miliardi di valore aggiunto. Altro </w:t>
      </w:r>
      <w:r w:rsidRPr="00992611">
        <w:rPr>
          <w:rFonts w:ascii="Arial" w:eastAsia="Times New Roman" w:hAnsi="Arial" w:cs="Arial"/>
          <w:i/>
          <w:iCs/>
          <w:color w:val="auto"/>
          <w:sz w:val="24"/>
          <w:szCs w:val="24"/>
          <w:bdr w:val="none" w:sz="0" w:space="0" w:color="auto" w:frame="1"/>
        </w:rPr>
        <w:t>Cluster </w:t>
      </w:r>
      <w:r w:rsidRPr="00992611">
        <w:rPr>
          <w:rFonts w:ascii="Arial" w:eastAsia="Times New Roman" w:hAnsi="Arial" w:cs="Arial"/>
          <w:color w:val="auto"/>
          <w:sz w:val="24"/>
          <w:szCs w:val="24"/>
          <w:bdr w:val="none" w:sz="0" w:space="0" w:color="auto" w:frame="1"/>
        </w:rPr>
        <w:t>di rilievo è quello della Sanità che comprende 346 mila imprese ed occupa quasi un milione di addetti per 98 miliardi di valore aggiunto. Più piccoli ma non meno significativi il </w:t>
      </w:r>
      <w:r w:rsidRPr="00992611">
        <w:rPr>
          <w:rFonts w:ascii="Arial" w:eastAsia="Times New Roman" w:hAnsi="Arial" w:cs="Arial"/>
          <w:i/>
          <w:iCs/>
          <w:color w:val="auto"/>
          <w:sz w:val="24"/>
          <w:szCs w:val="24"/>
          <w:bdr w:val="none" w:sz="0" w:space="0" w:color="auto" w:frame="1"/>
        </w:rPr>
        <w:t>Cluster </w:t>
      </w:r>
      <w:r w:rsidRPr="00992611">
        <w:rPr>
          <w:rFonts w:ascii="Arial" w:eastAsia="Times New Roman" w:hAnsi="Arial" w:cs="Arial"/>
          <w:color w:val="auto"/>
          <w:sz w:val="24"/>
          <w:szCs w:val="24"/>
          <w:bdr w:val="none" w:sz="0" w:space="0" w:color="auto" w:frame="1"/>
        </w:rPr>
        <w:t>rappresentato dall’Economia del Mare che raggruppa poco più di 15 mila imprese e 262 mila addetti con 23,5 miliardi di valore aggiunto e il </w:t>
      </w:r>
      <w:r w:rsidRPr="00992611">
        <w:rPr>
          <w:rFonts w:ascii="Arial" w:eastAsia="Times New Roman" w:hAnsi="Arial" w:cs="Arial"/>
          <w:i/>
          <w:iCs/>
          <w:color w:val="auto"/>
          <w:sz w:val="24"/>
          <w:szCs w:val="24"/>
          <w:bdr w:val="none" w:sz="0" w:space="0" w:color="auto" w:frame="1"/>
        </w:rPr>
        <w:t>Cluster </w:t>
      </w:r>
      <w:r w:rsidRPr="00992611">
        <w:rPr>
          <w:rFonts w:ascii="Arial" w:eastAsia="Times New Roman" w:hAnsi="Arial" w:cs="Arial"/>
          <w:color w:val="auto"/>
          <w:sz w:val="24"/>
          <w:szCs w:val="24"/>
          <w:bdr w:val="none" w:sz="0" w:space="0" w:color="auto" w:frame="1"/>
        </w:rPr>
        <w:t>Ambiente con 9 mila imprese, 194 mila addetti e 16 miliardi di valore aggiunto. All’interno del </w:t>
      </w:r>
      <w:r w:rsidRPr="00992611">
        <w:rPr>
          <w:rFonts w:ascii="Arial" w:eastAsia="Times New Roman" w:hAnsi="Arial" w:cs="Arial"/>
          <w:i/>
          <w:iCs/>
          <w:color w:val="auto"/>
          <w:sz w:val="24"/>
          <w:szCs w:val="24"/>
          <w:bdr w:val="none" w:sz="0" w:space="0" w:color="auto" w:frame="1"/>
        </w:rPr>
        <w:t xml:space="preserve">Cluster Made in </w:t>
      </w:r>
      <w:proofErr w:type="spellStart"/>
      <w:r w:rsidRPr="00992611">
        <w:rPr>
          <w:rFonts w:ascii="Arial" w:eastAsia="Times New Roman" w:hAnsi="Arial" w:cs="Arial"/>
          <w:i/>
          <w:iCs/>
          <w:color w:val="auto"/>
          <w:sz w:val="24"/>
          <w:szCs w:val="24"/>
          <w:bdr w:val="none" w:sz="0" w:space="0" w:color="auto" w:frame="1"/>
        </w:rPr>
        <w:t>Italy</w:t>
      </w:r>
      <w:proofErr w:type="spellEnd"/>
      <w:r w:rsidRPr="00992611">
        <w:rPr>
          <w:rFonts w:ascii="Arial" w:eastAsia="Times New Roman" w:hAnsi="Arial" w:cs="Arial"/>
          <w:color w:val="auto"/>
          <w:sz w:val="24"/>
          <w:szCs w:val="24"/>
          <w:bdr w:val="none" w:sz="0" w:space="0" w:color="auto" w:frame="1"/>
        </w:rPr>
        <w:t>, si segnala il settore Turismo con 345 mila imprese, 1,6 milioni di addetti e 66 miliardi di valore aggiunto che rappresenta certamente la parte maggiore del tessuto imprenditoriale, mentre il settore della Meccanica è quello che realizza la quota maggiore di valore aggiunto pari a 113 miliardi di euro, il 43% dell’intero </w:t>
      </w:r>
      <w:r w:rsidRPr="00992611">
        <w:rPr>
          <w:rFonts w:ascii="Arial" w:eastAsia="Times New Roman" w:hAnsi="Arial" w:cs="Arial"/>
          <w:i/>
          <w:iCs/>
          <w:color w:val="auto"/>
          <w:sz w:val="24"/>
          <w:szCs w:val="24"/>
          <w:bdr w:val="none" w:sz="0" w:space="0" w:color="auto" w:frame="1"/>
        </w:rPr>
        <w:t>Cluster</w:t>
      </w:r>
      <w:r w:rsidRPr="00992611">
        <w:rPr>
          <w:rFonts w:ascii="Arial" w:eastAsia="Times New Roman" w:hAnsi="Arial" w:cs="Arial"/>
          <w:color w:val="auto"/>
          <w:sz w:val="24"/>
          <w:szCs w:val="24"/>
          <w:bdr w:val="none" w:sz="0" w:space="0" w:color="auto" w:frame="1"/>
        </w:rPr>
        <w:t>.  </w:t>
      </w:r>
    </w:p>
    <w:p w:rsidR="008823D1" w:rsidRPr="00992611" w:rsidRDefault="008823D1" w:rsidP="008823D1">
      <w:pPr>
        <w:shd w:val="clear" w:color="auto" w:fill="FFFFFF"/>
        <w:spacing w:after="0" w:line="240" w:lineRule="auto"/>
        <w:jc w:val="both"/>
        <w:rPr>
          <w:rFonts w:ascii="Arial" w:eastAsia="Times New Roman" w:hAnsi="Arial" w:cs="Arial"/>
          <w:color w:val="auto"/>
          <w:sz w:val="24"/>
          <w:szCs w:val="24"/>
        </w:rPr>
      </w:pPr>
    </w:p>
    <w:p w:rsidR="008823D1" w:rsidRPr="00992611" w:rsidRDefault="008823D1" w:rsidP="008823D1">
      <w:pPr>
        <w:shd w:val="clear" w:color="auto" w:fill="FFFFFF"/>
        <w:spacing w:after="0" w:line="240" w:lineRule="auto"/>
        <w:jc w:val="both"/>
        <w:rPr>
          <w:rFonts w:ascii="Arial" w:eastAsia="Times New Roman" w:hAnsi="Arial" w:cs="Arial"/>
          <w:color w:val="auto"/>
          <w:sz w:val="24"/>
          <w:szCs w:val="24"/>
          <w:bdr w:val="none" w:sz="0" w:space="0" w:color="auto" w:frame="1"/>
        </w:rPr>
      </w:pPr>
      <w:r w:rsidRPr="00992611">
        <w:rPr>
          <w:rFonts w:ascii="Arial" w:eastAsia="Times New Roman" w:hAnsi="Arial" w:cs="Arial"/>
          <w:color w:val="auto"/>
          <w:sz w:val="24"/>
          <w:szCs w:val="24"/>
          <w:bdr w:val="none" w:sz="0" w:space="0" w:color="auto" w:frame="1"/>
        </w:rPr>
        <w:t>Il documento individua, per ogni </w:t>
      </w:r>
      <w:r w:rsidRPr="00992611">
        <w:rPr>
          <w:rFonts w:ascii="Arial" w:eastAsia="Times New Roman" w:hAnsi="Arial" w:cs="Arial"/>
          <w:i/>
          <w:iCs/>
          <w:color w:val="auto"/>
          <w:sz w:val="24"/>
          <w:szCs w:val="24"/>
          <w:bdr w:val="none" w:sz="0" w:space="0" w:color="auto" w:frame="1"/>
        </w:rPr>
        <w:t>cluster</w:t>
      </w:r>
      <w:r w:rsidRPr="00992611">
        <w:rPr>
          <w:rFonts w:ascii="Arial" w:eastAsia="Times New Roman" w:hAnsi="Arial" w:cs="Arial"/>
          <w:color w:val="auto"/>
          <w:sz w:val="24"/>
          <w:szCs w:val="24"/>
          <w:bdr w:val="none" w:sz="0" w:space="0" w:color="auto" w:frame="1"/>
        </w:rPr>
        <w:t xml:space="preserve">, i comparti e le tipologie di attività economiche delle imprese che ne fanno parte. Su questa base, quindi, presenta sinteticamente i principali dati statistici con particolare riguardo al numero di imprese e alla forma giuridica, al numero di addetti e laddove possibile al fatturato e al valore aggiunto prodotto. Segue una rapida </w:t>
      </w:r>
      <w:r w:rsidRPr="00992611">
        <w:rPr>
          <w:rFonts w:ascii="Arial" w:eastAsia="Times New Roman" w:hAnsi="Arial" w:cs="Arial"/>
          <w:color w:val="auto"/>
          <w:sz w:val="24"/>
          <w:szCs w:val="24"/>
          <w:bdr w:val="none" w:sz="0" w:space="0" w:color="auto" w:frame="1"/>
        </w:rPr>
        <w:lastRenderedPageBreak/>
        <w:t>analisi delle problematiche specifiche delle imprese che vi fanno parte, con riguardo sia agli aspetti fiscali che economico- finanziari”.</w:t>
      </w:r>
    </w:p>
    <w:p w:rsidR="008823D1" w:rsidRPr="00992611" w:rsidRDefault="008823D1" w:rsidP="008823D1">
      <w:pPr>
        <w:shd w:val="clear" w:color="auto" w:fill="FFFFFF"/>
        <w:spacing w:after="0" w:line="240" w:lineRule="auto"/>
        <w:jc w:val="both"/>
        <w:rPr>
          <w:rFonts w:ascii="Arial" w:eastAsia="Times New Roman" w:hAnsi="Arial" w:cs="Arial"/>
          <w:color w:val="auto"/>
          <w:sz w:val="24"/>
          <w:szCs w:val="24"/>
          <w:bdr w:val="none" w:sz="0" w:space="0" w:color="auto" w:frame="1"/>
        </w:rPr>
      </w:pPr>
    </w:p>
    <w:p w:rsidR="008823D1" w:rsidRPr="00992611" w:rsidRDefault="008823D1" w:rsidP="008823D1">
      <w:pPr>
        <w:shd w:val="clear" w:color="auto" w:fill="FFFFFF"/>
        <w:spacing w:after="0" w:line="240" w:lineRule="auto"/>
        <w:jc w:val="both"/>
        <w:rPr>
          <w:rFonts w:ascii="Arial" w:eastAsia="Times New Roman" w:hAnsi="Arial" w:cs="Arial"/>
          <w:color w:val="auto"/>
          <w:sz w:val="24"/>
          <w:szCs w:val="24"/>
        </w:rPr>
      </w:pPr>
      <w:r w:rsidRPr="00992611">
        <w:rPr>
          <w:rFonts w:ascii="Arial" w:eastAsia="Times New Roman" w:hAnsi="Arial" w:cs="Arial"/>
          <w:color w:val="auto"/>
          <w:sz w:val="24"/>
          <w:szCs w:val="24"/>
          <w:bdr w:val="none" w:sz="0" w:space="0" w:color="auto" w:frame="1"/>
        </w:rPr>
        <w:t xml:space="preserve">“Il documento </w:t>
      </w:r>
      <w:r w:rsidRPr="00992611">
        <w:rPr>
          <w:rFonts w:ascii="Arial" w:eastAsia="Times New Roman" w:hAnsi="Arial" w:cs="Arial"/>
          <w:color w:val="auto"/>
          <w:sz w:val="24"/>
          <w:szCs w:val="24"/>
          <w:bdr w:val="none" w:sz="0" w:space="0" w:color="auto" w:frame="1"/>
        </w:rPr>
        <w:t>–</w:t>
      </w:r>
      <w:r w:rsidRPr="00992611">
        <w:rPr>
          <w:rFonts w:ascii="Arial" w:eastAsia="Times New Roman" w:hAnsi="Arial" w:cs="Arial"/>
          <w:color w:val="auto"/>
          <w:sz w:val="24"/>
          <w:szCs w:val="24"/>
          <w:bdr w:val="none" w:sz="0" w:space="0" w:color="auto" w:frame="1"/>
        </w:rPr>
        <w:t xml:space="preserve"> spiega </w:t>
      </w:r>
      <w:r w:rsidRPr="00992611">
        <w:rPr>
          <w:rFonts w:ascii="Arial" w:eastAsia="Times New Roman" w:hAnsi="Arial" w:cs="Arial"/>
          <w:b/>
          <w:bCs/>
          <w:color w:val="auto"/>
          <w:sz w:val="24"/>
          <w:szCs w:val="24"/>
          <w:bdr w:val="none" w:sz="0" w:space="0" w:color="auto" w:frame="1"/>
        </w:rPr>
        <w:t>Achille Coppola</w:t>
      </w:r>
      <w:r w:rsidRPr="00992611">
        <w:rPr>
          <w:rFonts w:ascii="Arial" w:eastAsia="Times New Roman" w:hAnsi="Arial" w:cs="Arial"/>
          <w:color w:val="auto"/>
          <w:sz w:val="24"/>
          <w:szCs w:val="24"/>
          <w:bdr w:val="none" w:sz="0" w:space="0" w:color="auto" w:frame="1"/>
        </w:rPr>
        <w:t>, segretario del consiglio nazionale dei commercialisti</w:t>
      </w:r>
      <w:r w:rsidRPr="00992611">
        <w:rPr>
          <w:rFonts w:ascii="Arial" w:eastAsia="Times New Roman" w:hAnsi="Arial" w:cs="Arial"/>
          <w:color w:val="auto"/>
          <w:sz w:val="24"/>
          <w:szCs w:val="24"/>
          <w:bdr w:val="none" w:sz="0" w:space="0" w:color="auto" w:frame="1"/>
        </w:rPr>
        <w:t>, responsabile</w:t>
      </w:r>
      <w:r w:rsidRPr="00992611">
        <w:rPr>
          <w:rFonts w:ascii="Arial" w:eastAsia="Times New Roman" w:hAnsi="Arial" w:cs="Arial"/>
          <w:color w:val="auto"/>
          <w:sz w:val="24"/>
          <w:szCs w:val="24"/>
          <w:bdr w:val="none" w:sz="0" w:space="0" w:color="auto" w:frame="1"/>
        </w:rPr>
        <w:t xml:space="preserve"> con il consigliere </w:t>
      </w:r>
      <w:r w:rsidRPr="00992611">
        <w:rPr>
          <w:rFonts w:ascii="Arial" w:eastAsia="Times New Roman" w:hAnsi="Arial" w:cs="Arial"/>
          <w:b/>
          <w:bCs/>
          <w:color w:val="auto"/>
          <w:sz w:val="24"/>
          <w:szCs w:val="24"/>
          <w:bdr w:val="none" w:sz="0" w:space="0" w:color="auto" w:frame="1"/>
        </w:rPr>
        <w:t xml:space="preserve">Giuseppe Laurino </w:t>
      </w:r>
      <w:r w:rsidRPr="00992611">
        <w:rPr>
          <w:rFonts w:ascii="Arial" w:eastAsia="Times New Roman" w:hAnsi="Arial" w:cs="Arial"/>
          <w:color w:val="auto"/>
          <w:sz w:val="24"/>
          <w:szCs w:val="24"/>
          <w:bdr w:val="none" w:sz="0" w:space="0" w:color="auto" w:frame="1"/>
        </w:rPr>
        <w:t xml:space="preserve">del progetto “Attività d’impresa” </w:t>
      </w:r>
      <w:r w:rsidRPr="00992611">
        <w:rPr>
          <w:rFonts w:ascii="Arial" w:eastAsia="Times New Roman" w:hAnsi="Arial" w:cs="Arial"/>
          <w:color w:val="auto"/>
          <w:sz w:val="24"/>
          <w:szCs w:val="24"/>
          <w:bdr w:val="none" w:sz="0" w:space="0" w:color="auto" w:frame="1"/>
        </w:rPr>
        <w:t>–</w:t>
      </w:r>
      <w:r w:rsidRPr="00992611">
        <w:rPr>
          <w:rFonts w:ascii="Arial" w:eastAsia="Times New Roman" w:hAnsi="Arial" w:cs="Arial"/>
          <w:color w:val="auto"/>
          <w:sz w:val="24"/>
          <w:szCs w:val="24"/>
          <w:bdr w:val="none" w:sz="0" w:space="0" w:color="auto" w:frame="1"/>
        </w:rPr>
        <w:t xml:space="preserve"> nasce nell’ambito del progetto “Attività d’Impresa”, che si pone l’obiettivo di sviluppare nuove competenze professionali tra i Commercialisti facendo leva sull’esperienza di chi si è specializzato nella consulenza a determinati settori produttivi e tipologie di </w:t>
      </w:r>
      <w:r w:rsidRPr="00992611">
        <w:rPr>
          <w:rFonts w:ascii="Arial" w:eastAsia="Times New Roman" w:hAnsi="Arial" w:cs="Arial"/>
          <w:i/>
          <w:iCs/>
          <w:color w:val="auto"/>
          <w:sz w:val="24"/>
          <w:szCs w:val="24"/>
          <w:bdr w:val="none" w:sz="0" w:space="0" w:color="auto" w:frame="1"/>
        </w:rPr>
        <w:t>business</w:t>
      </w:r>
      <w:r w:rsidRPr="00992611">
        <w:rPr>
          <w:rFonts w:ascii="Arial" w:eastAsia="Times New Roman" w:hAnsi="Arial" w:cs="Arial"/>
          <w:color w:val="auto"/>
          <w:sz w:val="24"/>
          <w:szCs w:val="24"/>
          <w:bdr w:val="none" w:sz="0" w:space="0" w:color="auto" w:frame="1"/>
        </w:rPr>
        <w:t>. Il progetto prevede la realizzazione di una struttura a rete in grado di valorizzare le conoscenze teoriche e pratiche dei Commercialisti, favorirne la circolazione tra colleghi, promuovere specifiche iniziative di formazione specialistica, implementare un sistema di relazioni socioeconomiche in grado di valorizzarne al meglio i contenuti anche attraverso il coinvolgimento dei principali </w:t>
      </w:r>
      <w:r w:rsidRPr="00992611">
        <w:rPr>
          <w:rFonts w:ascii="Arial" w:eastAsia="Times New Roman" w:hAnsi="Arial" w:cs="Arial"/>
          <w:i/>
          <w:iCs/>
          <w:color w:val="auto"/>
          <w:sz w:val="24"/>
          <w:szCs w:val="24"/>
          <w:bdr w:val="none" w:sz="0" w:space="0" w:color="auto" w:frame="1"/>
        </w:rPr>
        <w:t>stakeholder </w:t>
      </w:r>
      <w:r w:rsidRPr="00992611">
        <w:rPr>
          <w:rFonts w:ascii="Arial" w:eastAsia="Times New Roman" w:hAnsi="Arial" w:cs="Arial"/>
          <w:color w:val="auto"/>
          <w:sz w:val="24"/>
          <w:szCs w:val="24"/>
          <w:bdr w:val="none" w:sz="0" w:space="0" w:color="auto" w:frame="1"/>
        </w:rPr>
        <w:t>dei vari </w:t>
      </w:r>
      <w:r w:rsidRPr="00992611">
        <w:rPr>
          <w:rFonts w:ascii="Arial" w:eastAsia="Times New Roman" w:hAnsi="Arial" w:cs="Arial"/>
          <w:i/>
          <w:iCs/>
          <w:color w:val="auto"/>
          <w:sz w:val="24"/>
          <w:szCs w:val="24"/>
          <w:bdr w:val="none" w:sz="0" w:space="0" w:color="auto" w:frame="1"/>
        </w:rPr>
        <w:t>cluster </w:t>
      </w:r>
      <w:r w:rsidRPr="00992611">
        <w:rPr>
          <w:rFonts w:ascii="Arial" w:eastAsia="Times New Roman" w:hAnsi="Arial" w:cs="Arial"/>
          <w:color w:val="auto"/>
          <w:sz w:val="24"/>
          <w:szCs w:val="24"/>
          <w:bdr w:val="none" w:sz="0" w:space="0" w:color="auto" w:frame="1"/>
        </w:rPr>
        <w:t>d’impresa”. </w:t>
      </w:r>
    </w:p>
    <w:p w:rsidR="008823D1" w:rsidRPr="00992611" w:rsidRDefault="008823D1" w:rsidP="008823D1">
      <w:pPr>
        <w:spacing w:after="0" w:line="240" w:lineRule="auto"/>
        <w:jc w:val="both"/>
        <w:rPr>
          <w:rFonts w:ascii="Arial" w:eastAsia="Times New Roman" w:hAnsi="Arial" w:cs="Arial"/>
          <w:color w:val="auto"/>
          <w:sz w:val="24"/>
          <w:szCs w:val="24"/>
          <w:shd w:val="clear" w:color="auto" w:fill="FFFFFF"/>
        </w:rPr>
      </w:pPr>
    </w:p>
    <w:p w:rsidR="008823D1" w:rsidRPr="00992611" w:rsidRDefault="008823D1" w:rsidP="008823D1">
      <w:pPr>
        <w:spacing w:after="0" w:line="240" w:lineRule="auto"/>
        <w:jc w:val="both"/>
        <w:rPr>
          <w:rFonts w:ascii="Arial" w:eastAsia="Times New Roman" w:hAnsi="Arial" w:cs="Arial"/>
          <w:color w:val="auto"/>
          <w:sz w:val="24"/>
          <w:szCs w:val="24"/>
        </w:rPr>
      </w:pPr>
      <w:r w:rsidRPr="00992611">
        <w:rPr>
          <w:rFonts w:ascii="Arial" w:eastAsia="Times New Roman" w:hAnsi="Arial" w:cs="Arial"/>
          <w:color w:val="auto"/>
          <w:sz w:val="24"/>
          <w:szCs w:val="24"/>
          <w:shd w:val="clear" w:color="auto" w:fill="FFFFFF"/>
        </w:rPr>
        <w:t>“Questo documento – aggiunge</w:t>
      </w:r>
      <w:r w:rsidRPr="00992611">
        <w:rPr>
          <w:rFonts w:ascii="Arial" w:eastAsia="Times New Roman" w:hAnsi="Arial" w:cs="Arial"/>
          <w:b/>
          <w:bCs/>
          <w:color w:val="auto"/>
          <w:sz w:val="24"/>
          <w:szCs w:val="24"/>
          <w:shd w:val="clear" w:color="auto" w:fill="FFFFFF"/>
        </w:rPr>
        <w:t xml:space="preserve"> Laurino </w:t>
      </w:r>
      <w:r w:rsidRPr="00992611">
        <w:rPr>
          <w:rFonts w:ascii="Arial" w:eastAsia="Times New Roman" w:hAnsi="Arial" w:cs="Arial"/>
          <w:color w:val="auto"/>
          <w:sz w:val="24"/>
          <w:szCs w:val="24"/>
          <w:shd w:val="clear" w:color="auto" w:fill="FFFFFF"/>
        </w:rPr>
        <w:t>–</w:t>
      </w:r>
      <w:r w:rsidRPr="00992611">
        <w:rPr>
          <w:rFonts w:ascii="Arial" w:eastAsia="Times New Roman" w:hAnsi="Arial" w:cs="Arial"/>
          <w:color w:val="auto"/>
          <w:sz w:val="24"/>
          <w:szCs w:val="24"/>
          <w:shd w:val="clear" w:color="auto" w:fill="FFFFFF"/>
        </w:rPr>
        <w:t xml:space="preserve"> evidenzia l'importanza della nostra categoria per la PA e le imprese del Made in </w:t>
      </w:r>
      <w:proofErr w:type="spellStart"/>
      <w:r w:rsidRPr="00992611">
        <w:rPr>
          <w:rFonts w:ascii="Arial" w:eastAsia="Times New Roman" w:hAnsi="Arial" w:cs="Arial"/>
          <w:color w:val="auto"/>
          <w:sz w:val="24"/>
          <w:szCs w:val="24"/>
          <w:shd w:val="clear" w:color="auto" w:fill="FFFFFF"/>
        </w:rPr>
        <w:t>Italy</w:t>
      </w:r>
      <w:proofErr w:type="spellEnd"/>
      <w:r w:rsidRPr="00992611">
        <w:rPr>
          <w:rFonts w:ascii="Arial" w:eastAsia="Times New Roman" w:hAnsi="Arial" w:cs="Arial"/>
          <w:color w:val="auto"/>
          <w:sz w:val="24"/>
          <w:szCs w:val="24"/>
          <w:shd w:val="clear" w:color="auto" w:fill="FFFFFF"/>
        </w:rPr>
        <w:t xml:space="preserve">, Economia del Mare, Edilizia &amp; Ambiente e naturalmente quelle sanitarie. In questo preciso momento, dopo le professioni sanitarie e le forze dell'ordine, i commercialisti sono coloro che più di prima sono al fianco dello Stato e delle imprese. Con la nostra competenza per settore, strutturati in rete, ci proponiamo in chiave sussidiaria, con l'obiettivo di rendere più veloci i tempi dettati dalla burocrazia e dalle "sabbie mobili" delle norme”. </w:t>
      </w:r>
    </w:p>
    <w:p w:rsidR="008823D1" w:rsidRPr="00992611" w:rsidRDefault="008823D1" w:rsidP="008823D1">
      <w:pPr>
        <w:shd w:val="clear" w:color="auto" w:fill="FFFFFF"/>
        <w:spacing w:after="0" w:line="240" w:lineRule="auto"/>
        <w:jc w:val="both"/>
        <w:rPr>
          <w:rFonts w:ascii="Arial" w:eastAsia="Times New Roman" w:hAnsi="Arial" w:cs="Arial"/>
          <w:color w:val="auto"/>
          <w:sz w:val="24"/>
          <w:szCs w:val="24"/>
        </w:rPr>
      </w:pPr>
    </w:p>
    <w:p w:rsidR="006501AD" w:rsidRPr="00992611" w:rsidRDefault="008823D1" w:rsidP="008823D1">
      <w:pPr>
        <w:shd w:val="clear" w:color="auto" w:fill="FFFFFF"/>
        <w:spacing w:after="0" w:line="240" w:lineRule="auto"/>
        <w:jc w:val="both"/>
        <w:rPr>
          <w:rFonts w:ascii="Arial" w:eastAsia="Times New Roman" w:hAnsi="Arial" w:cs="Arial"/>
          <w:color w:val="auto"/>
          <w:sz w:val="24"/>
          <w:szCs w:val="24"/>
        </w:rPr>
      </w:pPr>
      <w:r w:rsidRPr="00992611">
        <w:rPr>
          <w:rFonts w:ascii="Arial" w:eastAsia="Times New Roman" w:hAnsi="Arial" w:cs="Arial"/>
          <w:color w:val="auto"/>
          <w:sz w:val="24"/>
          <w:szCs w:val="24"/>
          <w:bdr w:val="none" w:sz="0" w:space="0" w:color="auto" w:frame="1"/>
        </w:rPr>
        <w:t>I cluster esaminati sono: nell’ambito del </w:t>
      </w:r>
      <w:r w:rsidRPr="00992611">
        <w:rPr>
          <w:rFonts w:ascii="Arial" w:eastAsia="Times New Roman" w:hAnsi="Arial" w:cs="Arial"/>
          <w:b/>
          <w:bCs/>
          <w:color w:val="auto"/>
          <w:sz w:val="24"/>
          <w:szCs w:val="24"/>
          <w:bdr w:val="none" w:sz="0" w:space="0" w:color="auto" w:frame="1"/>
        </w:rPr>
        <w:t xml:space="preserve">Made in </w:t>
      </w:r>
      <w:proofErr w:type="spellStart"/>
      <w:r w:rsidRPr="00992611">
        <w:rPr>
          <w:rFonts w:ascii="Arial" w:eastAsia="Times New Roman" w:hAnsi="Arial" w:cs="Arial"/>
          <w:b/>
          <w:bCs/>
          <w:color w:val="auto"/>
          <w:sz w:val="24"/>
          <w:szCs w:val="24"/>
          <w:bdr w:val="none" w:sz="0" w:space="0" w:color="auto" w:frame="1"/>
        </w:rPr>
        <w:t>Italy</w:t>
      </w:r>
      <w:proofErr w:type="spellEnd"/>
      <w:r w:rsidRPr="00992611">
        <w:rPr>
          <w:rFonts w:ascii="Arial" w:eastAsia="Times New Roman" w:hAnsi="Arial" w:cs="Arial"/>
          <w:color w:val="auto"/>
          <w:sz w:val="24"/>
          <w:szCs w:val="24"/>
          <w:bdr w:val="none" w:sz="0" w:space="0" w:color="auto" w:frame="1"/>
        </w:rPr>
        <w:t>, Agricoltura e Agroalimentare, Turismo, Cultura, Moda e Accessori, Meccanica; per quanto riguarda </w:t>
      </w:r>
      <w:r w:rsidRPr="00992611">
        <w:rPr>
          <w:rFonts w:ascii="Arial" w:eastAsia="Times New Roman" w:hAnsi="Arial" w:cs="Arial"/>
          <w:b/>
          <w:bCs/>
          <w:color w:val="auto"/>
          <w:sz w:val="24"/>
          <w:szCs w:val="24"/>
          <w:bdr w:val="none" w:sz="0" w:space="0" w:color="auto" w:frame="1"/>
        </w:rPr>
        <w:t>Service economy,</w:t>
      </w:r>
      <w:r w:rsidRPr="00992611">
        <w:rPr>
          <w:rFonts w:ascii="Arial" w:eastAsia="Times New Roman" w:hAnsi="Arial" w:cs="Arial"/>
          <w:color w:val="auto"/>
          <w:sz w:val="24"/>
          <w:szCs w:val="24"/>
          <w:bdr w:val="none" w:sz="0" w:space="0" w:color="auto" w:frame="1"/>
        </w:rPr>
        <w:t> il settore Sanità; </w:t>
      </w:r>
      <w:r w:rsidRPr="00992611">
        <w:rPr>
          <w:rFonts w:ascii="Arial" w:eastAsia="Times New Roman" w:hAnsi="Arial" w:cs="Arial"/>
          <w:b/>
          <w:bCs/>
          <w:color w:val="auto"/>
          <w:sz w:val="24"/>
          <w:szCs w:val="24"/>
          <w:bdr w:val="none" w:sz="0" w:space="0" w:color="auto" w:frame="1"/>
        </w:rPr>
        <w:t>L’Economia del Mare; </w:t>
      </w:r>
      <w:r w:rsidRPr="00992611">
        <w:rPr>
          <w:rFonts w:ascii="Arial" w:eastAsia="Times New Roman" w:hAnsi="Arial" w:cs="Arial"/>
          <w:color w:val="auto"/>
          <w:sz w:val="24"/>
          <w:szCs w:val="24"/>
          <w:bdr w:val="none" w:sz="0" w:space="0" w:color="auto" w:frame="1"/>
        </w:rPr>
        <w:t>e per </w:t>
      </w:r>
      <w:r w:rsidRPr="00992611">
        <w:rPr>
          <w:rFonts w:ascii="Arial" w:eastAsia="Times New Roman" w:hAnsi="Arial" w:cs="Arial"/>
          <w:b/>
          <w:bCs/>
          <w:color w:val="auto"/>
          <w:sz w:val="24"/>
          <w:szCs w:val="24"/>
          <w:bdr w:val="none" w:sz="0" w:space="0" w:color="auto" w:frame="1"/>
        </w:rPr>
        <w:t>l’Edilizia e l’Ambiente, </w:t>
      </w:r>
      <w:r w:rsidRPr="00992611">
        <w:rPr>
          <w:rFonts w:ascii="Arial" w:eastAsia="Times New Roman" w:hAnsi="Arial" w:cs="Arial"/>
          <w:color w:val="auto"/>
          <w:sz w:val="24"/>
          <w:szCs w:val="24"/>
          <w:bdr w:val="none" w:sz="0" w:space="0" w:color="auto" w:frame="1"/>
        </w:rPr>
        <w:t>Sistema Casa e Infrastrutture, e il settore Ambiente.</w:t>
      </w:r>
      <w:bookmarkEnd w:id="0"/>
    </w:p>
    <w:sectPr w:rsidR="006501AD" w:rsidRPr="00992611">
      <w:head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21514" w:rsidRDefault="00E21514" w:rsidP="00E94EF5">
      <w:pPr>
        <w:spacing w:after="0" w:line="240" w:lineRule="auto"/>
      </w:pPr>
      <w:r>
        <w:separator/>
      </w:r>
    </w:p>
  </w:endnote>
  <w:endnote w:type="continuationSeparator" w:id="0">
    <w:p w:rsidR="00E21514" w:rsidRDefault="00E21514" w:rsidP="00E94E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21514" w:rsidRDefault="00E21514" w:rsidP="00E94EF5">
      <w:pPr>
        <w:spacing w:after="0" w:line="240" w:lineRule="auto"/>
      </w:pPr>
      <w:r>
        <w:separator/>
      </w:r>
    </w:p>
  </w:footnote>
  <w:footnote w:type="continuationSeparator" w:id="0">
    <w:p w:rsidR="00E21514" w:rsidRDefault="00E21514" w:rsidP="00E94E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4EF5" w:rsidRDefault="00E94EF5">
    <w:pPr>
      <w:pStyle w:val="Intestazione"/>
    </w:pPr>
    <w:r w:rsidRPr="00A945F8">
      <w:rPr>
        <w:noProof/>
      </w:rPr>
      <w:drawing>
        <wp:inline distT="0" distB="0" distL="0" distR="0" wp14:anchorId="0C765199" wp14:editId="32251FF8">
          <wp:extent cx="6120130" cy="970915"/>
          <wp:effectExtent l="0" t="0" r="0" b="635"/>
          <wp:docPr id="1" name="Immagine 1" descr="http://www.commercialisti.it/App_Themes/PressSite/Images/Home/header-gre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9" descr="http://www.commercialisti.it/App_Themes/PressSite/Images/Home/header-grey.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130" cy="97091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 id="_x0000_i1038" style="width:12.75pt;height:12.75pt" coordsize="" o:spt="100" o:bullet="t" adj="0,,0" path="" stroked="f">
        <v:stroke joinstyle="miter"/>
        <v:imagedata r:id="rId1" o:title="image5"/>
        <v:formulas/>
        <v:path o:connecttype="segments"/>
      </v:shape>
    </w:pict>
  </w:numPicBullet>
  <w:abstractNum w:abstractNumId="0" w15:restartNumberingAfterBreak="0">
    <w:nsid w:val="082116EC"/>
    <w:multiLevelType w:val="hybridMultilevel"/>
    <w:tmpl w:val="3BDAABDA"/>
    <w:lvl w:ilvl="0" w:tplc="3FFC0BE8">
      <w:start w:val="1"/>
      <w:numFmt w:val="bullet"/>
      <w:lvlText w:val="•"/>
      <w:lvlPicBulletId w:val="0"/>
      <w:lvlJc w:val="left"/>
      <w:pPr>
        <w:ind w:left="96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1D65B96">
      <w:start w:val="1"/>
      <w:numFmt w:val="bullet"/>
      <w:lvlText w:val="o"/>
      <w:lvlJc w:val="left"/>
      <w:pPr>
        <w:ind w:left="18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DE65B62">
      <w:start w:val="1"/>
      <w:numFmt w:val="bullet"/>
      <w:lvlText w:val="▪"/>
      <w:lvlJc w:val="left"/>
      <w:pPr>
        <w:ind w:left="26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83699BE">
      <w:start w:val="1"/>
      <w:numFmt w:val="bullet"/>
      <w:lvlText w:val="•"/>
      <w:lvlJc w:val="left"/>
      <w:pPr>
        <w:ind w:left="33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B4EA1448">
      <w:start w:val="1"/>
      <w:numFmt w:val="bullet"/>
      <w:lvlText w:val="o"/>
      <w:lvlJc w:val="left"/>
      <w:pPr>
        <w:ind w:left="405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EA62DCC">
      <w:start w:val="1"/>
      <w:numFmt w:val="bullet"/>
      <w:lvlText w:val="▪"/>
      <w:lvlJc w:val="left"/>
      <w:pPr>
        <w:ind w:left="477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344B206">
      <w:start w:val="1"/>
      <w:numFmt w:val="bullet"/>
      <w:lvlText w:val="•"/>
      <w:lvlJc w:val="left"/>
      <w:pPr>
        <w:ind w:left="54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3D25F22">
      <w:start w:val="1"/>
      <w:numFmt w:val="bullet"/>
      <w:lvlText w:val="o"/>
      <w:lvlJc w:val="left"/>
      <w:pPr>
        <w:ind w:left="62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30D845B2">
      <w:start w:val="1"/>
      <w:numFmt w:val="bullet"/>
      <w:lvlText w:val="▪"/>
      <w:lvlJc w:val="left"/>
      <w:pPr>
        <w:ind w:left="69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9FD"/>
    <w:rsid w:val="00013C93"/>
    <w:rsid w:val="00152769"/>
    <w:rsid w:val="001611FD"/>
    <w:rsid w:val="00414D7A"/>
    <w:rsid w:val="004359FD"/>
    <w:rsid w:val="00462261"/>
    <w:rsid w:val="005335AD"/>
    <w:rsid w:val="005352EC"/>
    <w:rsid w:val="00594C97"/>
    <w:rsid w:val="005E025B"/>
    <w:rsid w:val="006110C9"/>
    <w:rsid w:val="00623645"/>
    <w:rsid w:val="006501AD"/>
    <w:rsid w:val="00656807"/>
    <w:rsid w:val="00742856"/>
    <w:rsid w:val="0077770D"/>
    <w:rsid w:val="007D7E8A"/>
    <w:rsid w:val="00841D72"/>
    <w:rsid w:val="00853961"/>
    <w:rsid w:val="008823D1"/>
    <w:rsid w:val="008B2BC7"/>
    <w:rsid w:val="008F7296"/>
    <w:rsid w:val="00957949"/>
    <w:rsid w:val="0097375D"/>
    <w:rsid w:val="00985C60"/>
    <w:rsid w:val="00992611"/>
    <w:rsid w:val="00A15F52"/>
    <w:rsid w:val="00A22943"/>
    <w:rsid w:val="00A24F94"/>
    <w:rsid w:val="00AC7E3C"/>
    <w:rsid w:val="00AF42BC"/>
    <w:rsid w:val="00AF5442"/>
    <w:rsid w:val="00B10811"/>
    <w:rsid w:val="00CB7C59"/>
    <w:rsid w:val="00D91431"/>
    <w:rsid w:val="00DD3040"/>
    <w:rsid w:val="00E21514"/>
    <w:rsid w:val="00E329A2"/>
    <w:rsid w:val="00E7012B"/>
    <w:rsid w:val="00E76424"/>
    <w:rsid w:val="00E94EF5"/>
    <w:rsid w:val="00EA4E35"/>
    <w:rsid w:val="00EC69E5"/>
    <w:rsid w:val="00ED226A"/>
    <w:rsid w:val="00F21493"/>
    <w:rsid w:val="00F51F0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2936D"/>
  <w15:chartTrackingRefBased/>
  <w15:docId w15:val="{A7F16E73-B5EA-4EB1-8F13-55A480735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e">
    <w:name w:val="Normal"/>
    <w:qFormat/>
    <w:rsid w:val="004359FD"/>
    <w:rPr>
      <w:rFonts w:ascii="Calibri" w:eastAsia="Calibri" w:hAnsi="Calibri" w:cs="Calibri"/>
      <w:color w:val="00000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E94EF5"/>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E94EF5"/>
    <w:rPr>
      <w:rFonts w:ascii="Calibri" w:eastAsia="Calibri" w:hAnsi="Calibri" w:cs="Calibri"/>
      <w:color w:val="000000"/>
      <w:lang w:eastAsia="it-IT"/>
    </w:rPr>
  </w:style>
  <w:style w:type="paragraph" w:styleId="Pidipagina">
    <w:name w:val="footer"/>
    <w:basedOn w:val="Normale"/>
    <w:link w:val="PidipaginaCarattere"/>
    <w:uiPriority w:val="99"/>
    <w:unhideWhenUsed/>
    <w:rsid w:val="00E94EF5"/>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E94EF5"/>
    <w:rPr>
      <w:rFonts w:ascii="Calibri" w:eastAsia="Calibri" w:hAnsi="Calibri" w:cs="Calibri"/>
      <w:color w:val="000000"/>
      <w:lang w:eastAsia="it-IT"/>
    </w:rPr>
  </w:style>
  <w:style w:type="paragraph" w:styleId="NormaleWeb">
    <w:name w:val="Normal (Web)"/>
    <w:basedOn w:val="Normale"/>
    <w:uiPriority w:val="99"/>
    <w:unhideWhenUsed/>
    <w:rsid w:val="00656807"/>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Enfasigrassetto">
    <w:name w:val="Strong"/>
    <w:basedOn w:val="Carpredefinitoparagrafo"/>
    <w:uiPriority w:val="22"/>
    <w:qFormat/>
    <w:rsid w:val="00656807"/>
    <w:rPr>
      <w:b/>
      <w:bCs/>
    </w:rPr>
  </w:style>
  <w:style w:type="character" w:styleId="Collegamentoipertestuale">
    <w:name w:val="Hyperlink"/>
    <w:basedOn w:val="Carpredefinitoparagrafo"/>
    <w:uiPriority w:val="99"/>
    <w:semiHidden/>
    <w:unhideWhenUsed/>
    <w:rsid w:val="00656807"/>
    <w:rPr>
      <w:color w:val="0000FF"/>
      <w:u w:val="single"/>
    </w:rPr>
  </w:style>
  <w:style w:type="character" w:customStyle="1" w:styleId="58cm">
    <w:name w:val="_58cm"/>
    <w:basedOn w:val="Carpredefinitoparagrafo"/>
    <w:rsid w:val="00EC69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460205">
      <w:bodyDiv w:val="1"/>
      <w:marLeft w:val="0"/>
      <w:marRight w:val="0"/>
      <w:marTop w:val="0"/>
      <w:marBottom w:val="0"/>
      <w:divBdr>
        <w:top w:val="none" w:sz="0" w:space="0" w:color="auto"/>
        <w:left w:val="none" w:sz="0" w:space="0" w:color="auto"/>
        <w:bottom w:val="none" w:sz="0" w:space="0" w:color="auto"/>
        <w:right w:val="none" w:sz="0" w:space="0" w:color="auto"/>
      </w:divBdr>
    </w:div>
    <w:div w:id="729307585">
      <w:bodyDiv w:val="1"/>
      <w:marLeft w:val="0"/>
      <w:marRight w:val="0"/>
      <w:marTop w:val="0"/>
      <w:marBottom w:val="0"/>
      <w:divBdr>
        <w:top w:val="none" w:sz="0" w:space="0" w:color="auto"/>
        <w:left w:val="none" w:sz="0" w:space="0" w:color="auto"/>
        <w:bottom w:val="none" w:sz="0" w:space="0" w:color="auto"/>
        <w:right w:val="none" w:sz="0" w:space="0" w:color="auto"/>
      </w:divBdr>
    </w:div>
    <w:div w:id="1193033476">
      <w:bodyDiv w:val="1"/>
      <w:marLeft w:val="0"/>
      <w:marRight w:val="0"/>
      <w:marTop w:val="0"/>
      <w:marBottom w:val="0"/>
      <w:divBdr>
        <w:top w:val="none" w:sz="0" w:space="0" w:color="auto"/>
        <w:left w:val="none" w:sz="0" w:space="0" w:color="auto"/>
        <w:bottom w:val="none" w:sz="0" w:space="0" w:color="auto"/>
        <w:right w:val="none" w:sz="0" w:space="0" w:color="auto"/>
      </w:divBdr>
    </w:div>
    <w:div w:id="1949581103">
      <w:bodyDiv w:val="1"/>
      <w:marLeft w:val="0"/>
      <w:marRight w:val="0"/>
      <w:marTop w:val="0"/>
      <w:marBottom w:val="0"/>
      <w:divBdr>
        <w:top w:val="none" w:sz="0" w:space="0" w:color="auto"/>
        <w:left w:val="none" w:sz="0" w:space="0" w:color="auto"/>
        <w:bottom w:val="none" w:sz="0" w:space="0" w:color="auto"/>
        <w:right w:val="none" w:sz="0" w:space="0" w:color="auto"/>
      </w:divBdr>
    </w:div>
    <w:div w:id="214179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767</Words>
  <Characters>4376</Characters>
  <Application>Microsoft Office Word</Application>
  <DocSecurity>0</DocSecurity>
  <Lines>36</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Mastrogiacomo Tiziana</dc:creator>
  <cp:keywords/>
  <dc:description/>
  <cp:lastModifiedBy>Mastrogiacomo Tiziana</cp:lastModifiedBy>
  <cp:revision>4</cp:revision>
  <dcterms:created xsi:type="dcterms:W3CDTF">2020-04-27T09:46:00Z</dcterms:created>
  <dcterms:modified xsi:type="dcterms:W3CDTF">2020-04-27T09:50:00Z</dcterms:modified>
</cp:coreProperties>
</file>