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33B4E" w:rsidRDefault="00135D0D">
      <w:pPr>
        <w:spacing w:after="290" w:line="259" w:lineRule="auto"/>
        <w:ind w:left="181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848350" cy="979169"/>
                <wp:effectExtent l="0" t="0" r="0" b="0"/>
                <wp:docPr id="2607" name="Group 2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979169"/>
                          <a:chOff x="0" y="0"/>
                          <a:chExt cx="5848350" cy="97916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299"/>
                            <a:ext cx="2522982" cy="8648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00400" y="0"/>
                            <a:ext cx="2647950" cy="900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7" style="width:460.5pt;height:77.1pt;mso-position-horizontal-relative:char;mso-position-vertical-relative:line" coordsize="58483,9791">
                <v:shape id="Picture 7" style="position:absolute;width:25229;height:8648;left:0;top:1142;" filled="f">
                  <v:imagedata r:id="rId7"/>
                </v:shape>
                <v:shape id="Picture 9" style="position:absolute;width:26479;height:9004;left:32004;top:0;" filled="f">
                  <v:imagedata r:id="rId8"/>
                </v:shape>
              </v:group>
            </w:pict>
          </mc:Fallback>
        </mc:AlternateContent>
      </w:r>
    </w:p>
    <w:p w:rsidR="00633B4E" w:rsidRDefault="00135D0D">
      <w:pPr>
        <w:spacing w:after="249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633B4E" w:rsidRDefault="00135D0D">
      <w:pPr>
        <w:spacing w:after="249" w:line="259" w:lineRule="auto"/>
        <w:ind w:left="0" w:right="3" w:firstLine="0"/>
        <w:jc w:val="center"/>
      </w:pPr>
      <w:r>
        <w:rPr>
          <w:color w:val="000000"/>
        </w:rPr>
        <w:t xml:space="preserve">Comunicato stampa </w:t>
      </w:r>
    </w:p>
    <w:p w:rsidR="00633B4E" w:rsidRDefault="00135D0D">
      <w:pPr>
        <w:spacing w:after="12" w:line="249" w:lineRule="auto"/>
        <w:ind w:left="10" w:right="3" w:hanging="10"/>
        <w:jc w:val="center"/>
      </w:pPr>
      <w:r>
        <w:rPr>
          <w:b/>
          <w:color w:val="000000"/>
        </w:rPr>
        <w:t xml:space="preserve">EMERGENZA COVID-19, COMMERCIALISTI E CONSULENTI DEL </w:t>
      </w:r>
    </w:p>
    <w:p w:rsidR="00633B4E" w:rsidRDefault="00135D0D">
      <w:pPr>
        <w:spacing w:after="264" w:line="249" w:lineRule="auto"/>
        <w:ind w:left="10" w:hanging="10"/>
        <w:jc w:val="center"/>
      </w:pPr>
      <w:r>
        <w:rPr>
          <w:b/>
          <w:color w:val="000000"/>
        </w:rPr>
        <w:t xml:space="preserve">LAVORO: “É URGENTE UN PIANO CHOC PER SALVARE LE IMPRESE ITALIANE” </w:t>
      </w:r>
    </w:p>
    <w:p w:rsidR="00633B4E" w:rsidRDefault="00135D0D">
      <w:pPr>
        <w:spacing w:after="0"/>
        <w:ind w:left="57" w:firstLine="0"/>
      </w:pPr>
      <w:r>
        <w:rPr>
          <w:b/>
          <w:color w:val="000000"/>
        </w:rPr>
        <w:t>Roma, 24 marzo 2020</w:t>
      </w:r>
      <w:r>
        <w:rPr>
          <w:color w:val="000000"/>
        </w:rPr>
        <w:t xml:space="preserve"> </w:t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t xml:space="preserve">Misure choc per salvare </w:t>
      </w:r>
      <w:r>
        <w:t xml:space="preserve">le </w:t>
      </w:r>
      <w:proofErr w:type="spellStart"/>
      <w:r>
        <w:t>Pmi</w:t>
      </w:r>
      <w:proofErr w:type="spellEnd"/>
      <w:r>
        <w:t xml:space="preserve"> e con esse l’economi</w:t>
      </w:r>
      <w:r>
        <w:t xml:space="preserve">a italiana. È </w:t>
      </w:r>
      <w:r>
        <w:t>questa la ricetta che Consulenti del Lavoro e Commercialisti propongono al Governo per sostenere aziende e lavoratori in un momento di grandissima difficoltà economica e sociale conseguente al forte rallentamento, prima, e allo stop della maggior parte del</w:t>
      </w:r>
      <w:r>
        <w:t xml:space="preserve">le attività produttive, dopo, per contenere il contagio da Coronavirus. </w:t>
      </w:r>
      <w:r>
        <w:t>“</w:t>
      </w:r>
      <w:r>
        <w:t xml:space="preserve">Il protrarsi e </w:t>
      </w:r>
      <w:r>
        <w:t>l’ampliamento della emergenza sanitaria”</w:t>
      </w:r>
      <w:r>
        <w:t xml:space="preserve">, dichiarano congiuntamente </w:t>
      </w:r>
      <w:r>
        <w:rPr>
          <w:b/>
        </w:rPr>
        <w:t>Marina Calderone</w:t>
      </w:r>
      <w:r>
        <w:t xml:space="preserve"> e </w:t>
      </w:r>
      <w:r>
        <w:rPr>
          <w:b/>
        </w:rPr>
        <w:t>Massimo Miani</w:t>
      </w:r>
      <w:r>
        <w:t>, rispettivamente presidenti del Consiglio nazionale dell’ordine dei</w:t>
      </w:r>
      <w:r>
        <w:t xml:space="preserve"> </w:t>
      </w:r>
      <w:r>
        <w:t xml:space="preserve">Consulenti del Lavoro e del Consiglio nazionale dei Dottori Commercialisti e degli Esperti </w:t>
      </w:r>
      <w:r>
        <w:t>Contabili, “</w:t>
      </w:r>
      <w:r>
        <w:t>hanno messo in ginocchio il tessuto economico del Paese e con esso lavoratori dipendenti e professionisti. Per questo motivo</w:t>
      </w:r>
      <w:r>
        <w:t>”, chiedono Miani e Calderon</w:t>
      </w:r>
      <w:r>
        <w:t>e, “</w:t>
      </w:r>
      <w:r>
        <w:t>sono necessari interventi di integrazione al reddito facili, diffusi e di rapidissima assegnazione diversi, per criteri e tempistiche, da quelli utilizzati nei periodi di ordinaria amministrazione</w:t>
      </w:r>
      <w:r>
        <w:t>”</w:t>
      </w:r>
      <w:r>
        <w:t xml:space="preserve">. </w:t>
      </w:r>
    </w:p>
    <w:p w:rsidR="00633B4E" w:rsidRDefault="00135D0D">
      <w:pPr>
        <w:spacing w:after="0" w:line="259" w:lineRule="auto"/>
        <w:ind w:left="0" w:firstLine="0"/>
        <w:jc w:val="left"/>
      </w:pPr>
      <w:r>
        <w:t xml:space="preserve"> </w:t>
      </w:r>
    </w:p>
    <w:p w:rsidR="00633B4E" w:rsidRDefault="00135D0D">
      <w:pPr>
        <w:spacing w:after="0"/>
        <w:ind w:left="57" w:firstLine="0"/>
      </w:pPr>
      <w:r>
        <w:t>L’intervento</w:t>
      </w:r>
      <w:r>
        <w:t>-choc è composto da una serie di propo</w:t>
      </w:r>
      <w:r>
        <w:t xml:space="preserve">ste concrete, mirate a dare ossigeno alla parte produttiva del Paese, compresi gli studi professionali che seguono da vicino le vicissitudini delle imprese assistite e dei loro dipendenti.  </w:t>
      </w:r>
    </w:p>
    <w:p w:rsidR="00633B4E" w:rsidRDefault="00135D0D">
      <w:pPr>
        <w:ind w:left="57" w:firstLine="0"/>
      </w:pPr>
      <w:r>
        <w:t>I Consigli Nazionali dei Commercialisti e dei Consulenti del Lavo</w:t>
      </w:r>
      <w:r>
        <w:t xml:space="preserve">ro propongono la sospensione fino al 30 giugno 2020 dei termini di versamento, con rateazione dei versamenti sospesi a partire da settembre 2020, relativamente a: </w:t>
      </w:r>
    </w:p>
    <w:p w:rsidR="00633B4E" w:rsidRDefault="00135D0D">
      <w:pPr>
        <w:numPr>
          <w:ilvl w:val="0"/>
          <w:numId w:val="1"/>
        </w:numPr>
        <w:ind w:hanging="360"/>
      </w:pPr>
      <w:r>
        <w:t>tributi, ritenute, contributi e premi assicurativi, sia correnti che rateizzati, nonché al d</w:t>
      </w:r>
      <w:r>
        <w:t xml:space="preserve">iritto annuale alle CCIAA; </w:t>
      </w:r>
    </w:p>
    <w:p w:rsidR="00633B4E" w:rsidRDefault="00135D0D">
      <w:pPr>
        <w:numPr>
          <w:ilvl w:val="0"/>
          <w:numId w:val="1"/>
        </w:numPr>
        <w:ind w:hanging="360"/>
      </w:pPr>
      <w:r>
        <w:t xml:space="preserve">somme dovute, anche in forma rateale, derivanti da avvisi bonari, accertamento con adesione, mediazione tributaria, conciliazione giudiziale, acquiescenza e definizione agevolata delle sanzioni; </w:t>
      </w:r>
    </w:p>
    <w:p w:rsidR="00633B4E" w:rsidRDefault="00135D0D">
      <w:pPr>
        <w:numPr>
          <w:ilvl w:val="0"/>
          <w:numId w:val="1"/>
        </w:numPr>
        <w:spacing w:after="0"/>
        <w:ind w:hanging="360"/>
      </w:pPr>
      <w:r>
        <w:t xml:space="preserve">entrate tributarie e non tributarie, anche degli enti locali, derivanti da cartelle di pagamento o ingiunzioni o avvisi di accertamento esecutivi, nonché relativi alla rottamazione dei ruoli e al saldo e stralcio. </w:t>
      </w:r>
    </w:p>
    <w:p w:rsidR="00633B4E" w:rsidRDefault="00135D0D">
      <w:pPr>
        <w:spacing w:after="0" w:line="259" w:lineRule="auto"/>
        <w:ind w:left="72" w:firstLine="0"/>
        <w:jc w:val="left"/>
      </w:pPr>
      <w:r>
        <w:t xml:space="preserve"> </w:t>
      </w:r>
    </w:p>
    <w:p w:rsidR="00633B4E" w:rsidRDefault="00135D0D">
      <w:pPr>
        <w:ind w:left="57" w:firstLine="0"/>
      </w:pPr>
      <w:r>
        <w:t xml:space="preserve">Propongono inoltre le seguenti misure: </w:t>
      </w:r>
    </w:p>
    <w:p w:rsidR="00633B4E" w:rsidRDefault="00135D0D">
      <w:pPr>
        <w:numPr>
          <w:ilvl w:val="0"/>
          <w:numId w:val="1"/>
        </w:numPr>
        <w:ind w:hanging="360"/>
      </w:pPr>
      <w:r>
        <w:lastRenderedPageBreak/>
        <w:t xml:space="preserve">ripristino della possibilità di compensazione dei crediti per imposte dirette maturati nel 2019 anche prima della presentazione della relativa dichiarazione; </w:t>
      </w:r>
    </w:p>
    <w:p w:rsidR="00633B4E" w:rsidRDefault="00135D0D">
      <w:pPr>
        <w:numPr>
          <w:ilvl w:val="0"/>
          <w:numId w:val="1"/>
        </w:numPr>
        <w:ind w:hanging="360"/>
      </w:pPr>
      <w:r>
        <w:t xml:space="preserve">eliminazione della proroga di due anni dei termini di accertamento e riscossione </w:t>
      </w:r>
      <w:r>
        <w:t>relativi ai per</w:t>
      </w:r>
      <w:r>
        <w:t>iodi d’imposta in scadenza nel 2020</w:t>
      </w:r>
      <w:r>
        <w:t xml:space="preserve">; </w:t>
      </w:r>
    </w:p>
    <w:p w:rsidR="00633B4E" w:rsidRDefault="00135D0D">
      <w:pPr>
        <w:numPr>
          <w:ilvl w:val="0"/>
          <w:numId w:val="1"/>
        </w:numPr>
        <w:ind w:hanging="360"/>
      </w:pPr>
      <w:r>
        <w:t xml:space="preserve">sospensione fino al 30 giugno 2020 dei termini procedimentali e processuali tributari; </w:t>
      </w:r>
    </w:p>
    <w:p w:rsidR="00633B4E" w:rsidRDefault="00135D0D">
      <w:pPr>
        <w:numPr>
          <w:ilvl w:val="0"/>
          <w:numId w:val="1"/>
        </w:numPr>
        <w:ind w:hanging="360"/>
      </w:pPr>
      <w:r>
        <w:t xml:space="preserve">sospensione fino al 30 giugno 2020 delle procedure concorsuali, cautelari ed esecutive in corso; </w:t>
      </w:r>
    </w:p>
    <w:p w:rsidR="00633B4E" w:rsidRDefault="00135D0D">
      <w:pPr>
        <w:numPr>
          <w:ilvl w:val="0"/>
          <w:numId w:val="1"/>
        </w:numPr>
        <w:spacing w:after="0"/>
        <w:ind w:hanging="360"/>
      </w:pPr>
      <w:r>
        <w:t>estensione ai professionisti isc</w:t>
      </w:r>
      <w:r>
        <w:t xml:space="preserve">ritti in albi di tutte le misure di sostegno fiscale, per il lavoro e per la liquidità previste dal decreto-legge n. 18/2020 (come, a titolo </w:t>
      </w:r>
      <w:r>
        <w:t xml:space="preserve">esemplificativo, il credito d’imposta per gli studi professionali condotti in locazione, </w:t>
      </w:r>
      <w:r>
        <w:t>le indennità di sostegno a</w:t>
      </w:r>
      <w:r>
        <w:t xml:space="preserve">l reddito, le moratorie sui mutui, ecc.). </w:t>
      </w:r>
    </w:p>
    <w:p w:rsidR="00633B4E" w:rsidRDefault="00135D0D">
      <w:pPr>
        <w:spacing w:after="0" w:line="259" w:lineRule="auto"/>
        <w:ind w:left="0" w:firstLine="0"/>
        <w:jc w:val="left"/>
      </w:pPr>
      <w:r>
        <w:t xml:space="preserve"> </w:t>
      </w:r>
    </w:p>
    <w:p w:rsidR="00633B4E" w:rsidRDefault="00135D0D">
      <w:pPr>
        <w:ind w:left="57" w:firstLine="0"/>
      </w:pPr>
      <w:r>
        <w:t xml:space="preserve">In materia di lavoro, Consulenti del Lavoro e Commercialisti ritengono inoltre essenziali le seguenti misure: </w:t>
      </w:r>
    </w:p>
    <w:p w:rsidR="00633B4E" w:rsidRDefault="00135D0D">
      <w:pPr>
        <w:numPr>
          <w:ilvl w:val="0"/>
          <w:numId w:val="1"/>
        </w:numPr>
        <w:ind w:hanging="360"/>
      </w:pPr>
      <w:r>
        <w:t>Ammortizzatore Sociale U</w:t>
      </w:r>
      <w:r>
        <w:t>nico con codice unico “Covid</w:t>
      </w:r>
      <w:r>
        <w:t>-</w:t>
      </w:r>
      <w:r>
        <w:t xml:space="preserve">19” da </w:t>
      </w:r>
      <w:r>
        <w:t xml:space="preserve">destinare </w:t>
      </w:r>
      <w:r>
        <w:t xml:space="preserve">adeguatamente al numero degli aventi diritto, senza creare ingestibili graduatorie con relative esclusioni; </w:t>
      </w:r>
    </w:p>
    <w:p w:rsidR="00633B4E" w:rsidRDefault="00135D0D">
      <w:pPr>
        <w:numPr>
          <w:ilvl w:val="0"/>
          <w:numId w:val="1"/>
        </w:numPr>
        <w:spacing w:after="72" w:line="237" w:lineRule="auto"/>
        <w:ind w:hanging="360"/>
      </w:pPr>
      <w:r>
        <w:rPr>
          <w:color w:val="000000"/>
        </w:rPr>
        <w:t xml:space="preserve">destinazione dell’A.S.U. a tutti i datori di lavoro a prescindere dall’ambito di </w:t>
      </w:r>
      <w:r>
        <w:rPr>
          <w:color w:val="000000"/>
        </w:rPr>
        <w:t>applicazione a cui sono soggetti in merito agli ammortizzatori soc</w:t>
      </w:r>
      <w:r>
        <w:rPr>
          <w:color w:val="000000"/>
        </w:rPr>
        <w:t xml:space="preserve">iali; </w:t>
      </w:r>
    </w:p>
    <w:p w:rsidR="00633B4E" w:rsidRDefault="00135D0D">
      <w:pPr>
        <w:numPr>
          <w:ilvl w:val="0"/>
          <w:numId w:val="1"/>
        </w:numPr>
        <w:spacing w:after="71" w:line="237" w:lineRule="auto"/>
        <w:ind w:hanging="360"/>
      </w:pPr>
      <w:r>
        <w:t>s</w:t>
      </w:r>
      <w:r>
        <w:t>emplificazione delle procedure di richiesta dell’A.S.U. con la previsione di una mera informativa sindacale, per dare cosi rapidità all’iter procedurale delle stesse</w:t>
      </w:r>
      <w:r>
        <w:t xml:space="preserve">; </w:t>
      </w:r>
    </w:p>
    <w:p w:rsidR="00633B4E" w:rsidRDefault="00135D0D">
      <w:pPr>
        <w:numPr>
          <w:ilvl w:val="0"/>
          <w:numId w:val="1"/>
        </w:numPr>
        <w:ind w:hanging="360"/>
      </w:pPr>
      <w:r>
        <w:t>p</w:t>
      </w:r>
      <w:r>
        <w:t xml:space="preserve">agamento mensile diretto da parte dell’INPS delle somme calcolate per ogni </w:t>
      </w:r>
      <w:r>
        <w:t>lavo</w:t>
      </w:r>
      <w:r>
        <w:t xml:space="preserve">ratore con bonifico bancario; per il mese di marzo pagamento di un acconto di 1000 euro generalizzato per tutti i lavoratori ricompresi in tutte le istanze presentate, con saldo al mese successivo; </w:t>
      </w:r>
    </w:p>
    <w:p w:rsidR="00633B4E" w:rsidRDefault="00135D0D">
      <w:pPr>
        <w:numPr>
          <w:ilvl w:val="0"/>
          <w:numId w:val="1"/>
        </w:numPr>
        <w:spacing w:after="71" w:line="237" w:lineRule="auto"/>
        <w:ind w:hanging="360"/>
      </w:pPr>
      <w:r>
        <w:t>e</w:t>
      </w:r>
      <w:r>
        <w:t>liminazione di ogni vincolo legato all’iscrizione a Enti</w:t>
      </w:r>
      <w:r>
        <w:t xml:space="preserve"> o Fond</w:t>
      </w:r>
      <w:r>
        <w:t xml:space="preserve">i, preclusivo </w:t>
      </w:r>
      <w:r>
        <w:t>dell’accesso al sistema di integrazione salariale</w:t>
      </w:r>
      <w:r>
        <w:t xml:space="preserve">; </w:t>
      </w:r>
    </w:p>
    <w:p w:rsidR="00633B4E" w:rsidRDefault="00135D0D">
      <w:pPr>
        <w:numPr>
          <w:ilvl w:val="0"/>
          <w:numId w:val="1"/>
        </w:numPr>
        <w:spacing w:after="0"/>
        <w:ind w:hanging="360"/>
      </w:pPr>
      <w:r>
        <w:t xml:space="preserve">rinvio al 30 settembre 2020 del termine per la presentazione delle Certificazioni Uniche e </w:t>
      </w:r>
      <w:proofErr w:type="spellStart"/>
      <w:r>
        <w:t>Uniemens</w:t>
      </w:r>
      <w:proofErr w:type="spellEnd"/>
      <w:r>
        <w:t xml:space="preserve">. </w:t>
      </w:r>
    </w:p>
    <w:p w:rsidR="00633B4E" w:rsidRDefault="00135D0D">
      <w:pPr>
        <w:spacing w:after="0" w:line="259" w:lineRule="auto"/>
        <w:ind w:left="72" w:firstLine="0"/>
        <w:jc w:val="left"/>
      </w:pPr>
      <w:r>
        <w:t xml:space="preserve"> </w:t>
      </w:r>
    </w:p>
    <w:p w:rsidR="00633B4E" w:rsidRDefault="00135D0D">
      <w:pPr>
        <w:spacing w:after="0"/>
        <w:ind w:left="57" w:firstLine="0"/>
      </w:pPr>
      <w:r>
        <w:t>Soltanto interventi coraggiosi di questo tipo potranno servire a famiglie, imprese e professionisti per far fronte alla gravissima crisi finanziaria ed economica provocata dal</w:t>
      </w:r>
      <w:r>
        <w:t>l’emergenza sanitaria in atto</w:t>
      </w:r>
      <w:r>
        <w:t>. Siamo certi che il Governo, in momenti difficili c</w:t>
      </w:r>
      <w:r>
        <w:t xml:space="preserve">ome questo, farà il possibile, e anche più, per non lasciarli soli. </w:t>
      </w:r>
    </w:p>
    <w:p w:rsidR="00633B4E" w:rsidRDefault="00135D0D">
      <w:pPr>
        <w:spacing w:after="254" w:line="259" w:lineRule="auto"/>
        <w:ind w:left="0" w:firstLine="0"/>
        <w:jc w:val="left"/>
      </w:pPr>
      <w:r>
        <w:t xml:space="preserve"> </w:t>
      </w:r>
    </w:p>
    <w:p w:rsidR="00633B4E" w:rsidRDefault="00135D0D">
      <w:pPr>
        <w:spacing w:after="276" w:line="239" w:lineRule="auto"/>
        <w:ind w:left="0" w:firstLine="0"/>
        <w:jc w:val="left"/>
      </w:pPr>
      <w:r>
        <w:rPr>
          <w:b/>
        </w:rPr>
        <w:t xml:space="preserve">Ufficio Stampa Consiglio nazionale Dottori Commercialisti ed Esperti Contabili, Mauro Parracino: 3343837514 </w:t>
      </w:r>
    </w:p>
    <w:p w:rsidR="00633B4E" w:rsidRDefault="00135D0D">
      <w:pPr>
        <w:spacing w:after="0" w:line="239" w:lineRule="auto"/>
        <w:ind w:left="0" w:firstLine="0"/>
        <w:jc w:val="left"/>
      </w:pPr>
      <w:r>
        <w:rPr>
          <w:b/>
        </w:rPr>
        <w:t>Ufficio Stampa Consiglio nazionale dell’Ordine dei Consulenti del Lavoro, Ig</w:t>
      </w:r>
      <w:r>
        <w:rPr>
          <w:b/>
        </w:rPr>
        <w:t xml:space="preserve">nazio Marino: 3938757025  </w:t>
      </w:r>
    </w:p>
    <w:sectPr w:rsidR="00633B4E">
      <w:pgSz w:w="11899" w:h="16841"/>
      <w:pgMar w:top="1417" w:right="1130" w:bottom="11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9336E"/>
    <w:multiLevelType w:val="hybridMultilevel"/>
    <w:tmpl w:val="6BA8638C"/>
    <w:lvl w:ilvl="0" w:tplc="856027B0">
      <w:start w:val="1"/>
      <w:numFmt w:val="bullet"/>
      <w:lvlText w:val="-"/>
      <w:lvlJc w:val="left"/>
      <w:pPr>
        <w:ind w:left="417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A6EC5C">
      <w:start w:val="1"/>
      <w:numFmt w:val="bullet"/>
      <w:lvlText w:val="o"/>
      <w:lvlJc w:val="left"/>
      <w:pPr>
        <w:ind w:left="1152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4EFFC">
      <w:start w:val="1"/>
      <w:numFmt w:val="bullet"/>
      <w:lvlText w:val="▪"/>
      <w:lvlJc w:val="left"/>
      <w:pPr>
        <w:ind w:left="1872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FA6938">
      <w:start w:val="1"/>
      <w:numFmt w:val="bullet"/>
      <w:lvlText w:val="•"/>
      <w:lvlJc w:val="left"/>
      <w:pPr>
        <w:ind w:left="2592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3E70DA">
      <w:start w:val="1"/>
      <w:numFmt w:val="bullet"/>
      <w:lvlText w:val="o"/>
      <w:lvlJc w:val="left"/>
      <w:pPr>
        <w:ind w:left="3312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462B2">
      <w:start w:val="1"/>
      <w:numFmt w:val="bullet"/>
      <w:lvlText w:val="▪"/>
      <w:lvlJc w:val="left"/>
      <w:pPr>
        <w:ind w:left="4032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121992">
      <w:start w:val="1"/>
      <w:numFmt w:val="bullet"/>
      <w:lvlText w:val="•"/>
      <w:lvlJc w:val="left"/>
      <w:pPr>
        <w:ind w:left="4752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02FD08">
      <w:start w:val="1"/>
      <w:numFmt w:val="bullet"/>
      <w:lvlText w:val="o"/>
      <w:lvlJc w:val="left"/>
      <w:pPr>
        <w:ind w:left="5472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CEBB6">
      <w:start w:val="1"/>
      <w:numFmt w:val="bullet"/>
      <w:lvlText w:val="▪"/>
      <w:lvlJc w:val="left"/>
      <w:pPr>
        <w:ind w:left="6192"/>
      </w:pPr>
      <w:rPr>
        <w:rFonts w:ascii="Garamond" w:eastAsia="Garamond" w:hAnsi="Garamond" w:cs="Garamond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4E"/>
    <w:rsid w:val="00135D0D"/>
    <w:rsid w:val="006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95133-ACCF-4CA6-97C1-4F8449FE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53" w:line="248" w:lineRule="auto"/>
      <w:ind w:left="370" w:hanging="370"/>
      <w:jc w:val="both"/>
    </w:pPr>
    <w:rPr>
      <w:rFonts w:ascii="Garamond" w:eastAsia="Garamond" w:hAnsi="Garamond" w:cs="Garamond"/>
      <w:color w:val="22222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cp:lastModifiedBy>Mastrogiacomo Tiziana</cp:lastModifiedBy>
  <cp:revision>2</cp:revision>
  <dcterms:created xsi:type="dcterms:W3CDTF">2020-03-26T15:05:00Z</dcterms:created>
  <dcterms:modified xsi:type="dcterms:W3CDTF">2020-03-26T15:05:00Z</dcterms:modified>
</cp:coreProperties>
</file>