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2E1A" w14:textId="77777777" w:rsidR="00AC4100" w:rsidRPr="001A0DA0" w:rsidRDefault="00AC4100" w:rsidP="001A0DA0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45E100F8" w14:textId="5E0AC142" w:rsidR="007E42DB" w:rsidRPr="001A0DA0" w:rsidRDefault="007E42DB" w:rsidP="001A0DA0">
      <w:pPr>
        <w:pStyle w:val="p3"/>
        <w:jc w:val="both"/>
        <w:rPr>
          <w:rFonts w:ascii="Arial" w:hAnsi="Arial" w:cs="Arial"/>
          <w:sz w:val="24"/>
          <w:szCs w:val="24"/>
        </w:rPr>
      </w:pPr>
      <w:r w:rsidRPr="001A0DA0">
        <w:rPr>
          <w:rFonts w:ascii="Arial" w:hAnsi="Arial" w:cs="Arial"/>
          <w:sz w:val="24"/>
          <w:szCs w:val="24"/>
        </w:rPr>
        <w:t>COMUNICATO STAMPA</w:t>
      </w:r>
    </w:p>
    <w:p w14:paraId="5DA4EDC5" w14:textId="77777777" w:rsidR="007E42DB" w:rsidRPr="001A0DA0" w:rsidRDefault="007E42DB" w:rsidP="001A0DA0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2F833BC7" w14:textId="7429BA47" w:rsidR="007E42DB" w:rsidRPr="001A0DA0" w:rsidRDefault="00930DE4" w:rsidP="001A0DA0">
      <w:pPr>
        <w:pStyle w:val="p1"/>
        <w:shd w:val="clear" w:color="auto" w:fill="FFFFFF"/>
        <w:jc w:val="both"/>
        <w:rPr>
          <w:rFonts w:ascii="Arial" w:hAnsi="Arial" w:cs="Arial"/>
          <w:b/>
          <w:bCs/>
          <w:color w:val="121417"/>
          <w:sz w:val="24"/>
          <w:szCs w:val="24"/>
        </w:rPr>
      </w:pPr>
      <w:r w:rsidRPr="001A0DA0">
        <w:rPr>
          <w:rFonts w:ascii="Arial" w:hAnsi="Arial" w:cs="Arial"/>
          <w:b/>
          <w:bCs/>
          <w:color w:val="121417"/>
          <w:sz w:val="24"/>
          <w:szCs w:val="24"/>
        </w:rPr>
        <w:t>COMMERCIALISTI:</w:t>
      </w:r>
      <w:r w:rsidRPr="001A0DA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A0DA0" w:rsidRPr="001A0DA0">
        <w:rPr>
          <w:rFonts w:ascii="Arial" w:hAnsi="Arial" w:cs="Arial"/>
          <w:b/>
          <w:bCs/>
          <w:color w:val="121417"/>
          <w:sz w:val="24"/>
          <w:szCs w:val="24"/>
        </w:rPr>
        <w:t>INTEGRAZIONE SALARIALE, PROROGATI AL 31 MARZO I TERMINI PER I MODELLI SR41</w:t>
      </w:r>
    </w:p>
    <w:p w14:paraId="7FDC21FC" w14:textId="0EC1DBD7" w:rsidR="001A0DA0" w:rsidRPr="001A0DA0" w:rsidRDefault="001A0DA0" w:rsidP="001A0DA0">
      <w:pPr>
        <w:pStyle w:val="p1"/>
        <w:shd w:val="clear" w:color="auto" w:fill="FFFFFF"/>
        <w:jc w:val="both"/>
        <w:rPr>
          <w:rFonts w:ascii="Arial" w:hAnsi="Arial" w:cs="Arial"/>
          <w:color w:val="121417"/>
          <w:sz w:val="24"/>
          <w:szCs w:val="24"/>
        </w:rPr>
      </w:pPr>
      <w:r w:rsidRPr="001A0DA0">
        <w:rPr>
          <w:rFonts w:ascii="Arial" w:hAnsi="Arial" w:cs="Arial"/>
          <w:b/>
          <w:bCs/>
          <w:color w:val="121417"/>
          <w:sz w:val="24"/>
          <w:szCs w:val="24"/>
        </w:rPr>
        <w:t>Approvato un emendamento al Milleproroghe che recepisce le richieste del Consiglio nazionale. Soddisfatto il consigliere delegato alla materia Roberto Cunsolo</w:t>
      </w:r>
    </w:p>
    <w:p w14:paraId="30CB91C2" w14:textId="77777777" w:rsidR="007E42DB" w:rsidRPr="001A0DA0" w:rsidRDefault="007E42DB" w:rsidP="001A0DA0">
      <w:pPr>
        <w:pStyle w:val="p2"/>
        <w:shd w:val="clear" w:color="auto" w:fill="FFFFFF"/>
        <w:jc w:val="both"/>
        <w:rPr>
          <w:rFonts w:ascii="Arial" w:hAnsi="Arial" w:cs="Arial"/>
          <w:color w:val="121417"/>
          <w:sz w:val="24"/>
          <w:szCs w:val="24"/>
        </w:rPr>
      </w:pPr>
    </w:p>
    <w:p w14:paraId="78609536" w14:textId="77777777" w:rsidR="001A0DA0" w:rsidRDefault="007E42DB" w:rsidP="001A0DA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1A0DA0">
        <w:rPr>
          <w:rFonts w:ascii="Arial" w:hAnsi="Arial" w:cs="Arial"/>
          <w:i/>
          <w:iCs/>
          <w:color w:val="000000"/>
        </w:rPr>
        <w:t>Roma</w:t>
      </w:r>
      <w:r w:rsidRPr="001A0DA0">
        <w:rPr>
          <w:rFonts w:ascii="Arial" w:hAnsi="Arial" w:cs="Arial"/>
          <w:i/>
          <w:iCs/>
        </w:rPr>
        <w:t>,</w:t>
      </w:r>
      <w:r w:rsidRPr="001A0DA0">
        <w:rPr>
          <w:rFonts w:ascii="Arial" w:hAnsi="Arial" w:cs="Arial"/>
          <w:i/>
          <w:iCs/>
          <w:color w:val="000000"/>
        </w:rPr>
        <w:t xml:space="preserve"> </w:t>
      </w:r>
      <w:r w:rsidR="001A0DA0" w:rsidRPr="001A0DA0">
        <w:rPr>
          <w:rFonts w:ascii="Arial" w:hAnsi="Arial" w:cs="Arial"/>
          <w:i/>
          <w:iCs/>
          <w:color w:val="000000"/>
        </w:rPr>
        <w:t>24 febbraio</w:t>
      </w:r>
      <w:r w:rsidRPr="001A0DA0">
        <w:rPr>
          <w:rFonts w:ascii="Arial" w:hAnsi="Arial" w:cs="Arial"/>
          <w:i/>
          <w:iCs/>
          <w:color w:val="000000"/>
        </w:rPr>
        <w:t xml:space="preserve"> 2021</w:t>
      </w:r>
      <w:r w:rsidRPr="001A0DA0">
        <w:rPr>
          <w:rFonts w:ascii="Arial" w:hAnsi="Arial" w:cs="Arial"/>
        </w:rPr>
        <w:t xml:space="preserve"> - </w:t>
      </w:r>
      <w:r w:rsidR="001A0DA0" w:rsidRPr="001A0DA0">
        <w:rPr>
          <w:rFonts w:ascii="Arial" w:hAnsi="Arial" w:cs="Arial"/>
          <w:color w:val="333333"/>
        </w:rPr>
        <w:t>I termini di decadenza per l’invio delle domande di accesso ai trattamenti di </w:t>
      </w:r>
      <w:r w:rsidR="001A0DA0"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integrazione salariale</w:t>
      </w:r>
      <w:r w:rsidR="001A0DA0" w:rsidRPr="001A0DA0">
        <w:rPr>
          <w:rFonts w:ascii="Arial" w:hAnsi="Arial" w:cs="Arial"/>
          <w:color w:val="333333"/>
        </w:rPr>
        <w:t> collegati all’emergenza Covid-19 e quelli di trasmissione necessari per il </w:t>
      </w:r>
      <w:r w:rsidR="001A0DA0"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pagamento o per il saldo degli stessi</w:t>
      </w:r>
      <w:r w:rsidR="001A0DA0" w:rsidRPr="001A0DA0">
        <w:rPr>
          <w:rFonts w:ascii="Arial" w:hAnsi="Arial" w:cs="Arial"/>
          <w:color w:val="333333"/>
        </w:rPr>
        <w:t>, scaduti lo scorso 31 dicembre, sono stati prorogati al </w:t>
      </w:r>
      <w:r w:rsidR="001A0DA0"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31 marzo</w:t>
      </w:r>
      <w:r w:rsidR="001A0DA0" w:rsidRPr="001A0DA0">
        <w:rPr>
          <w:rFonts w:ascii="Arial" w:hAnsi="Arial" w:cs="Arial"/>
          <w:color w:val="333333"/>
        </w:rPr>
        <w:t>.</w:t>
      </w:r>
    </w:p>
    <w:p w14:paraId="10BC5A8A" w14:textId="77777777" w:rsidR="001A0DA0" w:rsidRDefault="001A0DA0" w:rsidP="001A0DA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4C25FEF8" w14:textId="24EA114A" w:rsidR="001A0DA0" w:rsidRDefault="001A0DA0" w:rsidP="001A0DA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1A0DA0">
        <w:rPr>
          <w:rFonts w:ascii="Arial" w:hAnsi="Arial" w:cs="Arial"/>
          <w:color w:val="333333"/>
        </w:rPr>
        <w:t>La proroga, contenuta in un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emendamento</w:t>
      </w:r>
      <w:r w:rsidRPr="001A0DA0">
        <w:rPr>
          <w:rFonts w:ascii="Arial" w:hAnsi="Arial" w:cs="Arial"/>
          <w:color w:val="333333"/>
        </w:rPr>
        <w:t> al Milleproroghe, approvato alla Camera, recepisce le osservazioni sul tema avanzate nelle scorse settimane dal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Consiglio nazionale dei commercialisti</w:t>
      </w:r>
      <w:r w:rsidRPr="001A0DA0">
        <w:rPr>
          <w:rFonts w:ascii="Arial" w:hAnsi="Arial" w:cs="Arial"/>
          <w:color w:val="333333"/>
        </w:rPr>
        <w:t>. La questione era stata </w:t>
      </w:r>
      <w:hyperlink r:id="rId6" w:history="1">
        <w:r w:rsidRPr="001A0DA0">
          <w:rPr>
            <w:rStyle w:val="Collegamentoipertestuale"/>
            <w:rFonts w:ascii="Arial" w:hAnsi="Arial" w:cs="Arial"/>
            <w:color w:val="F7323F"/>
            <w:bdr w:val="none" w:sz="0" w:space="0" w:color="auto" w:frame="1"/>
          </w:rPr>
          <w:t>sollevata</w:t>
        </w:r>
      </w:hyperlink>
      <w:r w:rsidRPr="001A0DA0">
        <w:rPr>
          <w:rFonts w:ascii="Arial" w:hAnsi="Arial" w:cs="Arial"/>
          <w:color w:val="333333"/>
        </w:rPr>
        <w:t> dal Consigliere nazionale delegato al lavoro,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Roberto Cunsolo</w:t>
      </w:r>
      <w:r w:rsidRPr="001A0DA0">
        <w:rPr>
          <w:rFonts w:ascii="Arial" w:hAnsi="Arial" w:cs="Arial"/>
          <w:color w:val="333333"/>
        </w:rPr>
        <w:t>, sia con l’INPS che con il Ministero del lavoro.</w:t>
      </w:r>
    </w:p>
    <w:p w14:paraId="42A5FD5A" w14:textId="77777777" w:rsidR="001A0DA0" w:rsidRPr="001A0DA0" w:rsidRDefault="001A0DA0" w:rsidP="001A0DA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68B35E89" w14:textId="0167C75E" w:rsidR="001A0DA0" w:rsidRDefault="001A0DA0" w:rsidP="001A0DA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 w:rsidRPr="001A0DA0">
        <w:rPr>
          <w:rFonts w:ascii="Arial" w:hAnsi="Arial" w:cs="Arial"/>
          <w:color w:val="333333"/>
        </w:rPr>
        <w:t>Le criticità segnalate dai commercialisti erano legate in particolare proprio ai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termini decadenziali troppo stringenti per i modelli SR41</w:t>
      </w:r>
      <w:r w:rsidRPr="001A0DA0">
        <w:rPr>
          <w:rFonts w:ascii="Arial" w:hAnsi="Arial" w:cs="Arial"/>
          <w:color w:val="333333"/>
          <w:bdr w:val="none" w:sz="0" w:space="0" w:color="auto" w:frame="1"/>
        </w:rPr>
        <w:t>. La richiesta della categoria era quella di prevedere una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moratoria generale </w:t>
      </w:r>
      <w:r w:rsidRPr="001A0DA0">
        <w:rPr>
          <w:rFonts w:ascii="Arial" w:hAnsi="Arial" w:cs="Arial"/>
          <w:color w:val="333333"/>
          <w:bdr w:val="none" w:sz="0" w:space="0" w:color="auto" w:frame="1"/>
        </w:rPr>
        <w:t>atta a consentire il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differimento </w:t>
      </w:r>
      <w:r w:rsidRPr="001A0DA0">
        <w:rPr>
          <w:rFonts w:ascii="Arial" w:hAnsi="Arial" w:cs="Arial"/>
          <w:color w:val="333333"/>
          <w:bdr w:val="none" w:sz="0" w:space="0" w:color="auto" w:frame="1"/>
        </w:rPr>
        <w:t>o la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proroga delle scadenze</w:t>
      </w:r>
      <w:r w:rsidRPr="001A0DA0">
        <w:rPr>
          <w:rFonts w:ascii="Arial" w:hAnsi="Arial" w:cs="Arial"/>
          <w:color w:val="333333"/>
          <w:bdr w:val="none" w:sz="0" w:space="0" w:color="auto" w:frame="1"/>
        </w:rPr>
        <w:t>, in modo da permettere ai datori di lavoro e agli intermediari abilitati di provvedere agli adempimenti richiesti nell’anno passato o, in subordine, una 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sanatoria </w:t>
      </w:r>
      <w:r w:rsidRPr="001A0DA0">
        <w:rPr>
          <w:rFonts w:ascii="Arial" w:hAnsi="Arial" w:cs="Arial"/>
          <w:color w:val="333333"/>
          <w:bdr w:val="none" w:sz="0" w:space="0" w:color="auto" w:frame="1"/>
        </w:rPr>
        <w:t xml:space="preserve">dei modelli “SR41” </w:t>
      </w:r>
      <w:proofErr w:type="spellStart"/>
      <w:r w:rsidRPr="001A0DA0">
        <w:rPr>
          <w:rFonts w:ascii="Arial" w:hAnsi="Arial" w:cs="Arial"/>
          <w:color w:val="333333"/>
          <w:bdr w:val="none" w:sz="0" w:space="0" w:color="auto" w:frame="1"/>
        </w:rPr>
        <w:t>gia</w:t>
      </w:r>
      <w:proofErr w:type="spellEnd"/>
      <w:r w:rsidRPr="001A0DA0">
        <w:rPr>
          <w:rFonts w:ascii="Arial" w:hAnsi="Arial" w:cs="Arial"/>
          <w:color w:val="333333"/>
          <w:bdr w:val="none" w:sz="0" w:space="0" w:color="auto" w:frame="1"/>
        </w:rPr>
        <w:t>̀ inviati all’INPS ma oltre i termini di legge”.</w:t>
      </w:r>
    </w:p>
    <w:p w14:paraId="055800B2" w14:textId="77777777" w:rsidR="001A0DA0" w:rsidRPr="001A0DA0" w:rsidRDefault="001A0DA0" w:rsidP="001A0DA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443EA3EE" w14:textId="77777777" w:rsidR="001A0DA0" w:rsidRPr="001A0DA0" w:rsidRDefault="001A0DA0" w:rsidP="001A0DA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1A0DA0">
        <w:rPr>
          <w:rFonts w:ascii="Arial" w:hAnsi="Arial" w:cs="Arial"/>
          <w:color w:val="333333"/>
        </w:rPr>
        <w:t>Soddisfazione per l’approvazione dell’emendamento viene espressa da Cunsolo, secondo il quale “questo risultato è frutto dall’</w:t>
      </w:r>
      <w:r w:rsidRPr="001A0DA0">
        <w:rPr>
          <w:rStyle w:val="Enfasigrassetto"/>
          <w:rFonts w:ascii="Arial" w:hAnsi="Arial" w:cs="Arial"/>
          <w:color w:val="333333"/>
          <w:bdr w:val="none" w:sz="0" w:space="0" w:color="auto" w:frame="1"/>
        </w:rPr>
        <w:t>importante lavoro</w:t>
      </w:r>
      <w:r w:rsidRPr="001A0DA0">
        <w:rPr>
          <w:rFonts w:ascii="Arial" w:hAnsi="Arial" w:cs="Arial"/>
          <w:color w:val="333333"/>
        </w:rPr>
        <w:t> di questi mesi del Consiglio nazionale in materia di lavoro che proseguirà con assiduità fino a quando questo stesso Consiglio resterà in carica”.</w:t>
      </w:r>
    </w:p>
    <w:p w14:paraId="237E41DA" w14:textId="3223CC76" w:rsidR="00B3271C" w:rsidRPr="001A0DA0" w:rsidRDefault="00EC5D4A" w:rsidP="001A0DA0">
      <w:pPr>
        <w:pStyle w:val="p3"/>
        <w:jc w:val="both"/>
        <w:rPr>
          <w:sz w:val="24"/>
          <w:szCs w:val="24"/>
        </w:rPr>
      </w:pPr>
    </w:p>
    <w:sectPr w:rsidR="00B3271C" w:rsidRPr="001A0DA0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E90A7" w14:textId="77777777" w:rsidR="00EC5D4A" w:rsidRDefault="00EC5D4A" w:rsidP="00627996">
      <w:r>
        <w:separator/>
      </w:r>
    </w:p>
  </w:endnote>
  <w:endnote w:type="continuationSeparator" w:id="0">
    <w:p w14:paraId="1BE3AA2A" w14:textId="77777777" w:rsidR="00EC5D4A" w:rsidRDefault="00EC5D4A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04AAA" w14:textId="77777777" w:rsidR="00EC5D4A" w:rsidRDefault="00EC5D4A" w:rsidP="00627996">
      <w:r>
        <w:separator/>
      </w:r>
    </w:p>
  </w:footnote>
  <w:footnote w:type="continuationSeparator" w:id="0">
    <w:p w14:paraId="013162A9" w14:textId="77777777" w:rsidR="00EC5D4A" w:rsidRDefault="00EC5D4A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07D4B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783EC83" wp14:editId="2B153003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8042B"/>
    <w:rsid w:val="001A0DA0"/>
    <w:rsid w:val="001B3759"/>
    <w:rsid w:val="001D0C92"/>
    <w:rsid w:val="00206248"/>
    <w:rsid w:val="00237BEE"/>
    <w:rsid w:val="002B1170"/>
    <w:rsid w:val="002B1507"/>
    <w:rsid w:val="002E31F2"/>
    <w:rsid w:val="003248FA"/>
    <w:rsid w:val="003C2FC0"/>
    <w:rsid w:val="00595991"/>
    <w:rsid w:val="00627996"/>
    <w:rsid w:val="00656CC5"/>
    <w:rsid w:val="006D1127"/>
    <w:rsid w:val="00734687"/>
    <w:rsid w:val="007E42DB"/>
    <w:rsid w:val="00930DE4"/>
    <w:rsid w:val="00986D90"/>
    <w:rsid w:val="009D1104"/>
    <w:rsid w:val="009F27EC"/>
    <w:rsid w:val="00A0254E"/>
    <w:rsid w:val="00AC4100"/>
    <w:rsid w:val="00AC6BB0"/>
    <w:rsid w:val="00B42729"/>
    <w:rsid w:val="00C609E7"/>
    <w:rsid w:val="00C81237"/>
    <w:rsid w:val="00D0285A"/>
    <w:rsid w:val="00D41E98"/>
    <w:rsid w:val="00D80729"/>
    <w:rsid w:val="00DA424D"/>
    <w:rsid w:val="00DB4B99"/>
    <w:rsid w:val="00E031D1"/>
    <w:rsid w:val="00EC5D4A"/>
    <w:rsid w:val="00ED244D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5511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7E42DB"/>
    <w:pPr>
      <w:spacing w:after="0" w:line="240" w:lineRule="auto"/>
    </w:pPr>
    <w:rPr>
      <w:rFonts w:eastAsiaTheme="minorHAnsi" w:cs="Calibri"/>
      <w:lang w:eastAsia="it-IT"/>
    </w:rPr>
  </w:style>
  <w:style w:type="paragraph" w:customStyle="1" w:styleId="p2">
    <w:name w:val="p2"/>
    <w:basedOn w:val="Normale"/>
    <w:rsid w:val="007E42DB"/>
    <w:pPr>
      <w:spacing w:after="0" w:line="240" w:lineRule="auto"/>
    </w:pPr>
    <w:rPr>
      <w:rFonts w:eastAsiaTheme="minorHAnsi" w:cs="Calibri"/>
      <w:lang w:eastAsia="it-IT"/>
    </w:rPr>
  </w:style>
  <w:style w:type="paragraph" w:customStyle="1" w:styleId="p3">
    <w:name w:val="p3"/>
    <w:basedOn w:val="Normale"/>
    <w:rsid w:val="007E42DB"/>
    <w:pPr>
      <w:spacing w:after="0" w:line="240" w:lineRule="auto"/>
    </w:pPr>
    <w:rPr>
      <w:rFonts w:eastAsiaTheme="minorHAnsi" w:cs="Calibri"/>
      <w:lang w:eastAsia="it-IT"/>
    </w:rPr>
  </w:style>
  <w:style w:type="character" w:customStyle="1" w:styleId="apple-converted-space">
    <w:name w:val="apple-converted-space"/>
    <w:basedOn w:val="Carpredefinitoparagrafo"/>
    <w:rsid w:val="007E42DB"/>
  </w:style>
  <w:style w:type="character" w:customStyle="1" w:styleId="Titolo1Carattere">
    <w:name w:val="Titolo 1 Carattere"/>
    <w:basedOn w:val="Carpredefinitoparagrafo"/>
    <w:link w:val="Titolo1"/>
    <w:uiPriority w:val="9"/>
    <w:rsid w:val="001A0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1A0DA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A0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-magazine.it/incontro-commercialisti-tridico-la-categoria-velocizzare-lerogazione-della-cassa-integrazion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7</cp:revision>
  <dcterms:created xsi:type="dcterms:W3CDTF">2020-12-30T16:51:00Z</dcterms:created>
  <dcterms:modified xsi:type="dcterms:W3CDTF">2021-03-30T09:15:00Z</dcterms:modified>
</cp:coreProperties>
</file>