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F06F" w14:textId="77777777" w:rsidR="000D7847" w:rsidRPr="003D59CF" w:rsidRDefault="000D7847" w:rsidP="006C3945">
      <w:pPr>
        <w:rPr>
          <w:rFonts w:ascii="Arial" w:eastAsia="Times New Roman" w:hAnsi="Arial" w:cs="Arial"/>
          <w:b/>
          <w:sz w:val="24"/>
          <w:szCs w:val="24"/>
        </w:rPr>
      </w:pPr>
      <w:bookmarkStart w:id="0" w:name="_Hlk534887837"/>
      <w:bookmarkStart w:id="1" w:name="_Hlk29975925"/>
      <w:bookmarkStart w:id="2" w:name="_Hlk29995377"/>
    </w:p>
    <w:bookmarkEnd w:id="0"/>
    <w:p w14:paraId="1CFEB4B5" w14:textId="77777777" w:rsidR="003D59CF" w:rsidRPr="003D59CF" w:rsidRDefault="003D59CF" w:rsidP="0059237D">
      <w:pPr>
        <w:jc w:val="both"/>
        <w:rPr>
          <w:rFonts w:ascii="Arial" w:hAnsi="Arial" w:cs="Arial"/>
          <w:b/>
          <w:sz w:val="24"/>
          <w:szCs w:val="24"/>
        </w:rPr>
      </w:pPr>
    </w:p>
    <w:bookmarkEnd w:id="1"/>
    <w:bookmarkEnd w:id="2"/>
    <w:p w14:paraId="579AFB9A" w14:textId="3883AC07" w:rsidR="001C7A99" w:rsidRPr="00DB3625" w:rsidRDefault="00DB3625" w:rsidP="001C7A99">
      <w:pPr>
        <w:jc w:val="center"/>
        <w:rPr>
          <w:rFonts w:ascii="Arial" w:hAnsi="Arial" w:cs="Arial"/>
          <w:b/>
          <w:bCs/>
          <w:sz w:val="24"/>
          <w:szCs w:val="24"/>
          <w:u w:val="single"/>
        </w:rPr>
      </w:pPr>
      <w:r w:rsidRPr="00DB3625">
        <w:rPr>
          <w:rFonts w:ascii="Arial" w:hAnsi="Arial" w:cs="Arial"/>
          <w:b/>
          <w:bCs/>
          <w:sz w:val="24"/>
          <w:szCs w:val="24"/>
          <w:u w:val="single"/>
        </w:rPr>
        <w:t>COMUNICATO STAMPA</w:t>
      </w:r>
    </w:p>
    <w:p w14:paraId="44AF04D7" w14:textId="77777777" w:rsidR="001C7A99" w:rsidRDefault="001C7A99" w:rsidP="00DB3625">
      <w:pPr>
        <w:jc w:val="center"/>
        <w:rPr>
          <w:rFonts w:ascii="Arial" w:hAnsi="Arial" w:cs="Arial"/>
          <w:b/>
          <w:bCs/>
          <w:sz w:val="24"/>
          <w:szCs w:val="24"/>
        </w:rPr>
      </w:pPr>
    </w:p>
    <w:p w14:paraId="04A0BAC4" w14:textId="3D53087B" w:rsidR="001C7A99" w:rsidRPr="001C7A99" w:rsidRDefault="001C7A99" w:rsidP="00DB3625">
      <w:pPr>
        <w:jc w:val="center"/>
        <w:rPr>
          <w:rFonts w:ascii="Arial" w:hAnsi="Arial" w:cs="Arial"/>
          <w:b/>
          <w:bCs/>
          <w:sz w:val="24"/>
          <w:szCs w:val="24"/>
        </w:rPr>
      </w:pPr>
      <w:r w:rsidRPr="001C7A99">
        <w:rPr>
          <w:rFonts w:ascii="Arial" w:hAnsi="Arial" w:cs="Arial"/>
          <w:b/>
          <w:bCs/>
          <w:sz w:val="24"/>
          <w:szCs w:val="24"/>
        </w:rPr>
        <w:t>PROCESSO CIVILE,</w:t>
      </w:r>
      <w:r w:rsidR="005D3873">
        <w:rPr>
          <w:rFonts w:ascii="Arial" w:hAnsi="Arial" w:cs="Arial"/>
          <w:b/>
          <w:bCs/>
          <w:sz w:val="24"/>
          <w:szCs w:val="24"/>
        </w:rPr>
        <w:t xml:space="preserve"> PREVEDERE</w:t>
      </w:r>
      <w:r w:rsidRPr="001C7A99">
        <w:rPr>
          <w:rFonts w:ascii="Arial" w:hAnsi="Arial" w:cs="Arial"/>
          <w:b/>
          <w:bCs/>
          <w:sz w:val="24"/>
          <w:szCs w:val="24"/>
        </w:rPr>
        <w:t xml:space="preserve"> ANCHE I COMMERCIALISTI NEI GRUPPI DI LAVORO PER LA RIFORMA</w:t>
      </w:r>
    </w:p>
    <w:p w14:paraId="40B1BF59" w14:textId="7E069E1B" w:rsidR="001C7A99" w:rsidRDefault="001C7A99" w:rsidP="00DB3625">
      <w:pPr>
        <w:jc w:val="center"/>
        <w:rPr>
          <w:rFonts w:ascii="Arial" w:hAnsi="Arial" w:cs="Arial"/>
          <w:sz w:val="24"/>
          <w:szCs w:val="24"/>
        </w:rPr>
      </w:pPr>
    </w:p>
    <w:p w14:paraId="2E123911" w14:textId="65180466" w:rsidR="001C7A99" w:rsidRPr="001C7A99" w:rsidRDefault="00DB3625" w:rsidP="00DB3625">
      <w:pPr>
        <w:jc w:val="center"/>
        <w:rPr>
          <w:rFonts w:ascii="Arial" w:hAnsi="Arial" w:cs="Arial"/>
          <w:b/>
          <w:bCs/>
          <w:sz w:val="24"/>
          <w:szCs w:val="24"/>
        </w:rPr>
      </w:pPr>
      <w:r w:rsidRPr="001C7A99">
        <w:rPr>
          <w:rFonts w:ascii="Arial" w:hAnsi="Arial" w:cs="Arial"/>
          <w:b/>
          <w:bCs/>
          <w:sz w:val="24"/>
          <w:szCs w:val="24"/>
        </w:rPr>
        <w:t>È</w:t>
      </w:r>
      <w:r w:rsidR="001C7A99" w:rsidRPr="001C7A99">
        <w:rPr>
          <w:rFonts w:ascii="Arial" w:hAnsi="Arial" w:cs="Arial"/>
          <w:b/>
          <w:bCs/>
          <w:sz w:val="24"/>
          <w:szCs w:val="24"/>
        </w:rPr>
        <w:t xml:space="preserve"> la richiesta formulata dai tre commissari </w:t>
      </w:r>
      <w:r w:rsidR="001C7A99">
        <w:rPr>
          <w:rFonts w:ascii="Arial" w:hAnsi="Arial" w:cs="Arial"/>
          <w:b/>
          <w:bCs/>
          <w:sz w:val="24"/>
          <w:szCs w:val="24"/>
        </w:rPr>
        <w:t xml:space="preserve">straordinari </w:t>
      </w:r>
      <w:r w:rsidR="001C7A99" w:rsidRPr="001C7A99">
        <w:rPr>
          <w:rFonts w:ascii="Arial" w:hAnsi="Arial" w:cs="Arial"/>
          <w:b/>
          <w:bCs/>
          <w:sz w:val="24"/>
          <w:szCs w:val="24"/>
        </w:rPr>
        <w:t>del Consiglio nazionale al</w:t>
      </w:r>
      <w:r w:rsidR="0057755A">
        <w:rPr>
          <w:rFonts w:ascii="Arial" w:hAnsi="Arial" w:cs="Arial"/>
          <w:b/>
          <w:bCs/>
          <w:sz w:val="24"/>
          <w:szCs w:val="24"/>
        </w:rPr>
        <w:t xml:space="preserve">la </w:t>
      </w:r>
      <w:r w:rsidR="001C7A99" w:rsidRPr="001C7A99">
        <w:rPr>
          <w:rFonts w:ascii="Arial" w:hAnsi="Arial" w:cs="Arial"/>
          <w:b/>
          <w:bCs/>
          <w:sz w:val="24"/>
          <w:szCs w:val="24"/>
        </w:rPr>
        <w:t>Ministr</w:t>
      </w:r>
      <w:r w:rsidR="0057755A">
        <w:rPr>
          <w:rFonts w:ascii="Arial" w:hAnsi="Arial" w:cs="Arial"/>
          <w:b/>
          <w:bCs/>
          <w:sz w:val="24"/>
          <w:szCs w:val="24"/>
        </w:rPr>
        <w:t>a</w:t>
      </w:r>
      <w:r w:rsidR="001C7A99" w:rsidRPr="001C7A99">
        <w:rPr>
          <w:rFonts w:ascii="Arial" w:hAnsi="Arial" w:cs="Arial"/>
          <w:b/>
          <w:bCs/>
          <w:sz w:val="24"/>
          <w:szCs w:val="24"/>
        </w:rPr>
        <w:t xml:space="preserve"> della Giustizia Marta Cartabia</w:t>
      </w:r>
    </w:p>
    <w:p w14:paraId="5EEC7DC6" w14:textId="77777777" w:rsidR="001C7A99" w:rsidRPr="001C7A99" w:rsidRDefault="001C7A99" w:rsidP="00DB3625">
      <w:pPr>
        <w:jc w:val="center"/>
        <w:rPr>
          <w:rFonts w:ascii="Arial" w:hAnsi="Arial" w:cs="Arial"/>
          <w:i/>
          <w:iCs/>
          <w:sz w:val="24"/>
          <w:szCs w:val="24"/>
        </w:rPr>
      </w:pPr>
    </w:p>
    <w:p w14:paraId="3903F181" w14:textId="4993596F" w:rsidR="001C7A99" w:rsidRDefault="001C7A99" w:rsidP="001C7A99">
      <w:pPr>
        <w:pStyle w:val="NormaleWeb"/>
        <w:jc w:val="both"/>
        <w:rPr>
          <w:rStyle w:val="Enfasigrassetto"/>
          <w:rFonts w:ascii="Arial" w:hAnsi="Arial" w:cs="Arial"/>
        </w:rPr>
      </w:pPr>
      <w:r w:rsidRPr="001C7A99">
        <w:rPr>
          <w:rFonts w:ascii="Arial" w:hAnsi="Arial" w:cs="Arial"/>
          <w:i/>
          <w:iCs/>
        </w:rPr>
        <w:t>Roma, 24 gennaio 2022 -</w:t>
      </w:r>
      <w:r>
        <w:rPr>
          <w:rFonts w:ascii="Arial" w:hAnsi="Arial" w:cs="Arial"/>
        </w:rPr>
        <w:t xml:space="preserve"> </w:t>
      </w:r>
      <w:r w:rsidRPr="001C7A99">
        <w:rPr>
          <w:rFonts w:ascii="Arial" w:hAnsi="Arial" w:cs="Arial"/>
        </w:rPr>
        <w:t>Prevedere la presenza</w:t>
      </w:r>
      <w:r w:rsidR="005F684F">
        <w:rPr>
          <w:rFonts w:ascii="Arial" w:hAnsi="Arial" w:cs="Arial"/>
        </w:rPr>
        <w:t xml:space="preserve"> </w:t>
      </w:r>
      <w:r w:rsidRPr="001C7A99">
        <w:rPr>
          <w:rFonts w:ascii="Arial" w:hAnsi="Arial" w:cs="Arial"/>
        </w:rPr>
        <w:t xml:space="preserve">di componenti designati dal Consiglio nazionale dei commercialisti nei gruppi di lavoro chiamati a scrivere le bozze dei provvedimenti attuativi della riforma del processo civile. </w:t>
      </w:r>
      <w:r w:rsidR="00BD7043">
        <w:rPr>
          <w:rFonts w:ascii="Arial" w:hAnsi="Arial" w:cs="Arial"/>
        </w:rPr>
        <w:t xml:space="preserve">È </w:t>
      </w:r>
      <w:r w:rsidRPr="001C7A99">
        <w:rPr>
          <w:rFonts w:ascii="Arial" w:hAnsi="Arial" w:cs="Arial"/>
        </w:rPr>
        <w:t xml:space="preserve">la richiesta contenuta in una missiva dei tre Commissari straordinari del Consiglio nazionale della categoria inviata alla Ministra della Giustizia, </w:t>
      </w:r>
      <w:r w:rsidRPr="001C7A99">
        <w:rPr>
          <w:rStyle w:val="Enfasigrassetto"/>
          <w:rFonts w:ascii="Arial" w:hAnsi="Arial" w:cs="Arial"/>
        </w:rPr>
        <w:t>Marta Cartabia</w:t>
      </w:r>
      <w:r w:rsidRPr="001C7A99">
        <w:rPr>
          <w:rStyle w:val="Enfasigrassetto"/>
          <w:rFonts w:ascii="Arial" w:hAnsi="Arial" w:cs="Arial"/>
          <w:b w:val="0"/>
          <w:bCs w:val="0"/>
        </w:rPr>
        <w:t>.</w:t>
      </w:r>
      <w:r w:rsidRPr="001C7A99">
        <w:rPr>
          <w:rStyle w:val="Enfasigrassetto"/>
          <w:rFonts w:ascii="Arial" w:hAnsi="Arial" w:cs="Arial"/>
        </w:rPr>
        <w:t xml:space="preserve"> </w:t>
      </w:r>
    </w:p>
    <w:p w14:paraId="7F28A685" w14:textId="77777777" w:rsidR="001C7A99" w:rsidRPr="001C7A99" w:rsidRDefault="001C7A99" w:rsidP="001C7A99">
      <w:pPr>
        <w:pStyle w:val="NormaleWeb"/>
        <w:jc w:val="both"/>
        <w:rPr>
          <w:rFonts w:ascii="Arial" w:hAnsi="Arial" w:cs="Arial"/>
        </w:rPr>
      </w:pPr>
    </w:p>
    <w:p w14:paraId="6754AA04" w14:textId="4342DB21" w:rsidR="001C7A99" w:rsidRDefault="001C7A99" w:rsidP="001C7A99">
      <w:pPr>
        <w:pStyle w:val="NormaleWeb"/>
        <w:jc w:val="both"/>
        <w:rPr>
          <w:rFonts w:ascii="Arial" w:hAnsi="Arial" w:cs="Arial"/>
        </w:rPr>
      </w:pPr>
      <w:r w:rsidRPr="001C7A99">
        <w:rPr>
          <w:rFonts w:ascii="Arial" w:hAnsi="Arial" w:cs="Arial"/>
        </w:rPr>
        <w:t xml:space="preserve">“Abbiamo appreso – scrivono </w:t>
      </w:r>
      <w:r w:rsidRPr="001C7A99">
        <w:rPr>
          <w:rStyle w:val="Enfasigrassetto"/>
          <w:rFonts w:ascii="Arial" w:hAnsi="Arial" w:cs="Arial"/>
        </w:rPr>
        <w:t>Rosario Giorgio Costa</w:t>
      </w:r>
      <w:r w:rsidRPr="001C7A99">
        <w:rPr>
          <w:rFonts w:ascii="Arial" w:hAnsi="Arial" w:cs="Arial"/>
        </w:rPr>
        <w:t xml:space="preserve">, </w:t>
      </w:r>
      <w:r w:rsidRPr="001C7A99">
        <w:rPr>
          <w:rStyle w:val="Enfasigrassetto"/>
          <w:rFonts w:ascii="Arial" w:hAnsi="Arial" w:cs="Arial"/>
        </w:rPr>
        <w:t>Paolo Giugliano</w:t>
      </w:r>
      <w:r w:rsidRPr="001C7A99">
        <w:rPr>
          <w:rFonts w:ascii="Arial" w:hAnsi="Arial" w:cs="Arial"/>
        </w:rPr>
        <w:t xml:space="preserve"> e </w:t>
      </w:r>
      <w:r w:rsidRPr="001C7A99">
        <w:rPr>
          <w:rStyle w:val="Enfasigrassetto"/>
          <w:rFonts w:ascii="Arial" w:hAnsi="Arial" w:cs="Arial"/>
        </w:rPr>
        <w:t>Maria Rachele Vigani</w:t>
      </w:r>
      <w:r w:rsidRPr="001C7A99">
        <w:rPr>
          <w:rFonts w:ascii="Arial" w:hAnsi="Arial" w:cs="Arial"/>
        </w:rPr>
        <w:t xml:space="preserve"> </w:t>
      </w:r>
      <w:r w:rsidR="00611F3B">
        <w:rPr>
          <w:rFonts w:ascii="Arial" w:hAnsi="Arial" w:cs="Arial"/>
        </w:rPr>
        <w:t xml:space="preserve">– </w:t>
      </w:r>
      <w:r w:rsidRPr="001C7A99">
        <w:rPr>
          <w:rFonts w:ascii="Arial" w:hAnsi="Arial" w:cs="Arial"/>
        </w:rPr>
        <w:t>che con</w:t>
      </w:r>
      <w:r>
        <w:rPr>
          <w:rFonts w:ascii="Arial" w:hAnsi="Arial" w:cs="Arial"/>
        </w:rPr>
        <w:t xml:space="preserve"> un Decreto Ministeriale</w:t>
      </w:r>
      <w:r w:rsidRPr="001C7A99">
        <w:rPr>
          <w:rFonts w:ascii="Arial" w:hAnsi="Arial" w:cs="Arial"/>
        </w:rPr>
        <w:t xml:space="preserve"> dello scorso 14 gennaio sono stati istituiti sette gruppi di lavoro finalizzati alla elaborazione degli schemi di decreto legislativo nelle diverse materie identificate nell’ambito della riforma del processo civile (Legge 26 novembre 2021, n.</w:t>
      </w:r>
      <w:r w:rsidR="00611F3B">
        <w:rPr>
          <w:rFonts w:ascii="Arial" w:hAnsi="Arial" w:cs="Arial"/>
        </w:rPr>
        <w:t xml:space="preserve"> </w:t>
      </w:r>
      <w:r w:rsidRPr="001C7A99">
        <w:rPr>
          <w:rFonts w:ascii="Arial" w:hAnsi="Arial" w:cs="Arial"/>
        </w:rPr>
        <w:t>206”)”.</w:t>
      </w:r>
    </w:p>
    <w:p w14:paraId="29DF0DB3" w14:textId="77777777" w:rsidR="001C7A99" w:rsidRPr="001C7A99" w:rsidRDefault="001C7A99" w:rsidP="001C7A99">
      <w:pPr>
        <w:pStyle w:val="NormaleWeb"/>
        <w:jc w:val="both"/>
        <w:rPr>
          <w:rFonts w:ascii="Arial" w:hAnsi="Arial" w:cs="Arial"/>
        </w:rPr>
      </w:pPr>
    </w:p>
    <w:p w14:paraId="360B5896" w14:textId="74082EC9" w:rsidR="001C7A99" w:rsidRDefault="001C7A99" w:rsidP="001C7A99">
      <w:pPr>
        <w:pStyle w:val="NormaleWeb"/>
        <w:jc w:val="both"/>
        <w:rPr>
          <w:rFonts w:ascii="Arial" w:hAnsi="Arial" w:cs="Arial"/>
        </w:rPr>
      </w:pPr>
      <w:r w:rsidRPr="001C7A99">
        <w:rPr>
          <w:rFonts w:ascii="Arial" w:hAnsi="Arial" w:cs="Arial"/>
        </w:rPr>
        <w:t xml:space="preserve">“Data la rilevanza della materia e le </w:t>
      </w:r>
      <w:r w:rsidRPr="001C7A99">
        <w:rPr>
          <w:rFonts w:ascii="Arial" w:hAnsi="Arial" w:cs="Arial"/>
          <w:b/>
          <w:bCs/>
        </w:rPr>
        <w:t>specifiche competenze</w:t>
      </w:r>
      <w:r w:rsidRPr="001C7A99">
        <w:rPr>
          <w:rFonts w:ascii="Arial" w:hAnsi="Arial" w:cs="Arial"/>
        </w:rPr>
        <w:t xml:space="preserve"> che </w:t>
      </w:r>
      <w:r w:rsidRPr="001C7A99">
        <w:rPr>
          <w:rFonts w:ascii="Arial" w:hAnsi="Arial" w:cs="Arial"/>
          <w:b/>
          <w:bCs/>
        </w:rPr>
        <w:t>per legge</w:t>
      </w:r>
      <w:r w:rsidRPr="001C7A99">
        <w:rPr>
          <w:rFonts w:ascii="Arial" w:hAnsi="Arial" w:cs="Arial"/>
        </w:rPr>
        <w:t xml:space="preserve"> sono riconosciute ai Dottori Commercialisti e agli Esperti contabili in diverse aree rientranti nella riforma, considerate le proposte condivise dal Consiglio nazionale sulla riforma proposta – proseguono i tre</w:t>
      </w:r>
      <w:r w:rsidR="00611F3B">
        <w:rPr>
          <w:rFonts w:ascii="Arial" w:hAnsi="Arial" w:cs="Arial"/>
        </w:rPr>
        <w:t xml:space="preserve"> Commissari – </w:t>
      </w:r>
      <w:r w:rsidRPr="001C7A99">
        <w:rPr>
          <w:rFonts w:ascii="Arial" w:hAnsi="Arial" w:cs="Arial"/>
        </w:rPr>
        <w:t>chiediamo di voler considerare l’</w:t>
      </w:r>
      <w:r w:rsidRPr="001C7A99">
        <w:rPr>
          <w:rFonts w:ascii="Arial" w:hAnsi="Arial" w:cs="Arial"/>
          <w:b/>
          <w:bCs/>
        </w:rPr>
        <w:t>integrazione</w:t>
      </w:r>
      <w:r w:rsidRPr="001C7A99">
        <w:rPr>
          <w:rFonts w:ascii="Arial" w:hAnsi="Arial" w:cs="Arial"/>
        </w:rPr>
        <w:t xml:space="preserve"> dei gruppi costituiti con </w:t>
      </w:r>
      <w:r w:rsidRPr="001C7A99">
        <w:rPr>
          <w:rFonts w:ascii="Arial" w:hAnsi="Arial" w:cs="Arial"/>
          <w:b/>
          <w:bCs/>
        </w:rPr>
        <w:t>alcuni componenti</w:t>
      </w:r>
      <w:r w:rsidRPr="001C7A99">
        <w:rPr>
          <w:rFonts w:ascii="Arial" w:hAnsi="Arial" w:cs="Arial"/>
        </w:rPr>
        <w:t xml:space="preserve"> che designerebbe lo scrivente Consiglio nazionale, al fine di poter utilmente contribuire con la specifica esperienza professionale alla elaborazione delle proposte attuative”.</w:t>
      </w:r>
    </w:p>
    <w:p w14:paraId="1AF99169" w14:textId="77777777" w:rsidR="001C7A99" w:rsidRPr="001C7A99" w:rsidRDefault="001C7A99" w:rsidP="001C7A99">
      <w:pPr>
        <w:pStyle w:val="NormaleWeb"/>
        <w:jc w:val="both"/>
        <w:rPr>
          <w:rFonts w:ascii="Arial" w:hAnsi="Arial" w:cs="Arial"/>
        </w:rPr>
      </w:pPr>
    </w:p>
    <w:p w14:paraId="6C523301" w14:textId="77777777" w:rsidR="001C7A99" w:rsidRPr="001C7A99" w:rsidRDefault="001C7A99" w:rsidP="001C7A99">
      <w:pPr>
        <w:pStyle w:val="NormaleWeb"/>
        <w:jc w:val="both"/>
        <w:rPr>
          <w:rFonts w:ascii="Arial" w:hAnsi="Arial" w:cs="Arial"/>
        </w:rPr>
      </w:pPr>
      <w:r w:rsidRPr="001C7A99">
        <w:rPr>
          <w:rFonts w:ascii="Arial" w:hAnsi="Arial" w:cs="Arial"/>
        </w:rPr>
        <w:t xml:space="preserve">In particolare, considerata l’importanza della materia per tutti gli iscritti all’Albo, i commercialisti ritengono di particolare rilevanza la partecipazione a tre dei sette gruppi di lavoro individuati dal Decreto: al primo (che si concentrerà sull’elaborazione degli schemi di decreto legislativo in materia di </w:t>
      </w:r>
      <w:r w:rsidRPr="001C7A99">
        <w:rPr>
          <w:rFonts w:ascii="Arial" w:hAnsi="Arial" w:cs="Arial"/>
          <w:b/>
          <w:bCs/>
        </w:rPr>
        <w:t>procedure di mediazione e negoziazione assistita</w:t>
      </w:r>
      <w:r w:rsidRPr="001C7A99">
        <w:rPr>
          <w:rFonts w:ascii="Arial" w:hAnsi="Arial" w:cs="Arial"/>
        </w:rPr>
        <w:t xml:space="preserve">, nonché in materia di </w:t>
      </w:r>
      <w:r w:rsidRPr="001C7A99">
        <w:rPr>
          <w:rFonts w:ascii="Arial" w:hAnsi="Arial" w:cs="Arial"/>
          <w:b/>
          <w:bCs/>
        </w:rPr>
        <w:t>arbitrato</w:t>
      </w:r>
      <w:r w:rsidRPr="001C7A99">
        <w:rPr>
          <w:rFonts w:ascii="Arial" w:hAnsi="Arial" w:cs="Arial"/>
        </w:rPr>
        <w:t xml:space="preserve">), al secondo (dedicato all’elaborazione degli schemi di decreto legislativo in materia di </w:t>
      </w:r>
      <w:r w:rsidRPr="001C7A99">
        <w:rPr>
          <w:rFonts w:ascii="Arial" w:hAnsi="Arial" w:cs="Arial"/>
          <w:b/>
          <w:bCs/>
        </w:rPr>
        <w:t>principi generali relativi al processo civile, di digitalizzazione del medesimo e di ufficio per il processo</w:t>
      </w:r>
      <w:r w:rsidRPr="001C7A99">
        <w:rPr>
          <w:rFonts w:ascii="Arial" w:hAnsi="Arial" w:cs="Arial"/>
        </w:rPr>
        <w:t xml:space="preserve">) e al quinto (per l’elaborazione degli schemi di decreto legislativo in materia di </w:t>
      </w:r>
      <w:r w:rsidRPr="001C7A99">
        <w:rPr>
          <w:rFonts w:ascii="Arial" w:hAnsi="Arial" w:cs="Arial"/>
          <w:b/>
          <w:bCs/>
        </w:rPr>
        <w:t>processo del lavoro, processo di esecuzione e di procedimenti in camera di consiglio</w:t>
      </w:r>
      <w:r w:rsidRPr="001C7A99">
        <w:rPr>
          <w:rFonts w:ascii="Arial" w:hAnsi="Arial" w:cs="Arial"/>
        </w:rPr>
        <w:t>).</w:t>
      </w:r>
    </w:p>
    <w:p w14:paraId="33B2B3AC" w14:textId="77777777" w:rsidR="00520E1B" w:rsidRPr="001C7A99" w:rsidRDefault="00520E1B" w:rsidP="001C7A99">
      <w:pPr>
        <w:jc w:val="both"/>
        <w:rPr>
          <w:rFonts w:ascii="Arial" w:hAnsi="Arial" w:cs="Arial"/>
          <w:sz w:val="24"/>
          <w:szCs w:val="24"/>
        </w:rPr>
      </w:pPr>
    </w:p>
    <w:sectPr w:rsidR="00520E1B" w:rsidRPr="001C7A9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548F" w14:textId="77777777" w:rsidR="00686E4F" w:rsidRDefault="00686E4F" w:rsidP="0078332C">
      <w:r>
        <w:separator/>
      </w:r>
    </w:p>
  </w:endnote>
  <w:endnote w:type="continuationSeparator" w:id="0">
    <w:p w14:paraId="4DB1DD4C" w14:textId="77777777" w:rsidR="00686E4F" w:rsidRDefault="00686E4F"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E89" w14:textId="77777777"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14:paraId="45F8A2F8" w14:textId="77777777" w:rsidR="00ED08A8" w:rsidRDefault="00ED08A8" w:rsidP="005816F1">
    <w:pPr>
      <w:rPr>
        <w:rFonts w:ascii="Arial" w:hAnsi="Arial" w:cs="Arial"/>
        <w:sz w:val="20"/>
        <w:szCs w:val="20"/>
      </w:rPr>
    </w:pPr>
    <w:r>
      <w:rPr>
        <w:rFonts w:ascii="Arial" w:hAnsi="Arial" w:cs="Arial"/>
        <w:sz w:val="20"/>
        <w:szCs w:val="20"/>
      </w:rPr>
      <w:t>Mauro Parracino</w:t>
    </w:r>
  </w:p>
  <w:p w14:paraId="6E90DC95" w14:textId="77777777"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14:paraId="466B2DD3" w14:textId="77777777"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14:paraId="18C9CE7F" w14:textId="77777777"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0DC0" w14:textId="77777777" w:rsidR="00686E4F" w:rsidRDefault="00686E4F" w:rsidP="0078332C">
      <w:r>
        <w:separator/>
      </w:r>
    </w:p>
  </w:footnote>
  <w:footnote w:type="continuationSeparator" w:id="0">
    <w:p w14:paraId="1EE94F84" w14:textId="77777777" w:rsidR="00686E4F" w:rsidRDefault="00686E4F"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93834"/>
    <w:rsid w:val="000971A3"/>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A99"/>
    <w:rsid w:val="001C7E5F"/>
    <w:rsid w:val="001D456F"/>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C27DE"/>
    <w:rsid w:val="002C7311"/>
    <w:rsid w:val="002D2034"/>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3DC9"/>
    <w:rsid w:val="004964DA"/>
    <w:rsid w:val="004A44B8"/>
    <w:rsid w:val="004A6888"/>
    <w:rsid w:val="004B2695"/>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D1AAA"/>
    <w:rsid w:val="005D2CEA"/>
    <w:rsid w:val="005D2D5F"/>
    <w:rsid w:val="005D35A5"/>
    <w:rsid w:val="005D3873"/>
    <w:rsid w:val="005D455A"/>
    <w:rsid w:val="005D6006"/>
    <w:rsid w:val="005E42F5"/>
    <w:rsid w:val="005E4D40"/>
    <w:rsid w:val="005F2F00"/>
    <w:rsid w:val="005F5B57"/>
    <w:rsid w:val="005F684F"/>
    <w:rsid w:val="00611F3B"/>
    <w:rsid w:val="00616CB9"/>
    <w:rsid w:val="00616CEE"/>
    <w:rsid w:val="006273CC"/>
    <w:rsid w:val="00637B93"/>
    <w:rsid w:val="00640434"/>
    <w:rsid w:val="00641C3C"/>
    <w:rsid w:val="00651FFD"/>
    <w:rsid w:val="00656C55"/>
    <w:rsid w:val="0066338C"/>
    <w:rsid w:val="00667B8F"/>
    <w:rsid w:val="00677A10"/>
    <w:rsid w:val="00684F9D"/>
    <w:rsid w:val="00686E4F"/>
    <w:rsid w:val="006A0D3B"/>
    <w:rsid w:val="006A4451"/>
    <w:rsid w:val="006C3945"/>
    <w:rsid w:val="006C6818"/>
    <w:rsid w:val="006C7063"/>
    <w:rsid w:val="006E43CD"/>
    <w:rsid w:val="006F4DC7"/>
    <w:rsid w:val="00717DC7"/>
    <w:rsid w:val="00726188"/>
    <w:rsid w:val="007262E1"/>
    <w:rsid w:val="00736E95"/>
    <w:rsid w:val="007415B1"/>
    <w:rsid w:val="007423B1"/>
    <w:rsid w:val="007513BE"/>
    <w:rsid w:val="007551B7"/>
    <w:rsid w:val="0075696B"/>
    <w:rsid w:val="00764D9D"/>
    <w:rsid w:val="007816BA"/>
    <w:rsid w:val="00782159"/>
    <w:rsid w:val="0078332C"/>
    <w:rsid w:val="007835B6"/>
    <w:rsid w:val="007C14B1"/>
    <w:rsid w:val="007C3A93"/>
    <w:rsid w:val="007C5CCD"/>
    <w:rsid w:val="007D4196"/>
    <w:rsid w:val="007E44E2"/>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7D6B"/>
    <w:rsid w:val="008B3BB7"/>
    <w:rsid w:val="008C5ED3"/>
    <w:rsid w:val="008D5C4B"/>
    <w:rsid w:val="008E141E"/>
    <w:rsid w:val="00900B88"/>
    <w:rsid w:val="0090438E"/>
    <w:rsid w:val="00907687"/>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50F1"/>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6259"/>
    <w:rsid w:val="00BD7043"/>
    <w:rsid w:val="00BF096F"/>
    <w:rsid w:val="00BF37E8"/>
    <w:rsid w:val="00BF3A80"/>
    <w:rsid w:val="00C302BD"/>
    <w:rsid w:val="00C30E85"/>
    <w:rsid w:val="00C33494"/>
    <w:rsid w:val="00C342D6"/>
    <w:rsid w:val="00C418FB"/>
    <w:rsid w:val="00C51F27"/>
    <w:rsid w:val="00C81BB1"/>
    <w:rsid w:val="00C92F98"/>
    <w:rsid w:val="00C93548"/>
    <w:rsid w:val="00CA4152"/>
    <w:rsid w:val="00CB14A8"/>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5875"/>
    <w:rsid w:val="00D75105"/>
    <w:rsid w:val="00D92E6B"/>
    <w:rsid w:val="00DA27BF"/>
    <w:rsid w:val="00DA7914"/>
    <w:rsid w:val="00DB3625"/>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348</Words>
  <Characters>1988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8</cp:revision>
  <cp:lastPrinted>2020-01-14T09:44:00Z</cp:lastPrinted>
  <dcterms:created xsi:type="dcterms:W3CDTF">2022-01-24T10:37:00Z</dcterms:created>
  <dcterms:modified xsi:type="dcterms:W3CDTF">2022-01-24T12:14:00Z</dcterms:modified>
</cp:coreProperties>
</file>