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08280" w14:textId="77777777" w:rsidR="00B40298" w:rsidRDefault="00B40298" w:rsidP="001B1E3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0E01CB9" w14:textId="77777777" w:rsidR="00B40298" w:rsidRDefault="00B40298" w:rsidP="001B1E3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ED79F34" w14:textId="299B2B7D" w:rsidR="001B1E3A" w:rsidRDefault="001B1E3A" w:rsidP="001B1E3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Comunicato stampa</w:t>
      </w:r>
    </w:p>
    <w:p w14:paraId="2C27D1AA" w14:textId="77777777" w:rsidR="001B1E3A" w:rsidRDefault="001B1E3A" w:rsidP="001B1E3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80EB5CF" w14:textId="22FE63F3" w:rsidR="001B1E3A" w:rsidRPr="001B1E3A" w:rsidRDefault="001B1E3A" w:rsidP="001B1E3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B1E3A">
        <w:rPr>
          <w:rFonts w:ascii="Arial" w:hAnsi="Arial" w:cs="Arial"/>
          <w:b/>
          <w:bCs/>
          <w:sz w:val="24"/>
          <w:szCs w:val="24"/>
        </w:rPr>
        <w:t xml:space="preserve">COMMERCIALISTI: </w:t>
      </w:r>
      <w:r w:rsidR="00B80615">
        <w:rPr>
          <w:rFonts w:ascii="Arial" w:hAnsi="Arial" w:cs="Arial"/>
          <w:b/>
          <w:bCs/>
          <w:sz w:val="24"/>
          <w:szCs w:val="24"/>
        </w:rPr>
        <w:t xml:space="preserve">FOCUS SUGLI </w:t>
      </w:r>
      <w:r w:rsidRPr="001B1E3A">
        <w:rPr>
          <w:rFonts w:ascii="Arial" w:hAnsi="Arial" w:cs="Arial"/>
          <w:b/>
          <w:bCs/>
          <w:sz w:val="24"/>
          <w:szCs w:val="24"/>
        </w:rPr>
        <w:t>OBBLIGHI DI MONITORAGGIO FISCAL</w:t>
      </w:r>
      <w:r w:rsidR="00680221">
        <w:rPr>
          <w:rFonts w:ascii="Arial" w:hAnsi="Arial" w:cs="Arial"/>
          <w:b/>
          <w:bCs/>
          <w:sz w:val="24"/>
          <w:szCs w:val="24"/>
        </w:rPr>
        <w:t>E DE</w:t>
      </w:r>
      <w:r w:rsidRPr="001B1E3A">
        <w:rPr>
          <w:rFonts w:ascii="Arial" w:hAnsi="Arial" w:cs="Arial"/>
          <w:b/>
          <w:bCs/>
          <w:sz w:val="24"/>
          <w:szCs w:val="24"/>
        </w:rPr>
        <w:t>L TRUST</w:t>
      </w:r>
    </w:p>
    <w:p w14:paraId="277944B0" w14:textId="77777777" w:rsidR="001B1E3A" w:rsidRDefault="001B1E3A" w:rsidP="001B1E3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707EB3D" w14:textId="06B7D59A" w:rsidR="001B1E3A" w:rsidRPr="001B1E3A" w:rsidRDefault="001B1E3A" w:rsidP="001B1E3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B1E3A">
        <w:rPr>
          <w:rFonts w:ascii="Arial" w:hAnsi="Arial" w:cs="Arial"/>
          <w:b/>
          <w:bCs/>
          <w:sz w:val="24"/>
          <w:szCs w:val="24"/>
        </w:rPr>
        <w:t>Pubblicato documento de</w:t>
      </w:r>
      <w:r w:rsidR="00B80615">
        <w:rPr>
          <w:rFonts w:ascii="Arial" w:hAnsi="Arial" w:cs="Arial"/>
          <w:b/>
          <w:bCs/>
          <w:sz w:val="24"/>
          <w:szCs w:val="24"/>
        </w:rPr>
        <w:t xml:space="preserve">l Consiglio e delle Fondazioni nazionali della categoria </w:t>
      </w:r>
      <w:r w:rsidRPr="001B1E3A">
        <w:rPr>
          <w:rFonts w:ascii="Arial" w:hAnsi="Arial" w:cs="Arial"/>
          <w:b/>
          <w:bCs/>
          <w:sz w:val="24"/>
          <w:szCs w:val="24"/>
        </w:rPr>
        <w:t xml:space="preserve">in considerazione delle incombenti scadenze connesse agli obblighi dichiarativi. </w:t>
      </w:r>
      <w:r w:rsidR="007C03D9">
        <w:rPr>
          <w:rFonts w:ascii="Arial" w:hAnsi="Arial" w:cs="Arial"/>
          <w:b/>
          <w:bCs/>
          <w:sz w:val="24"/>
          <w:szCs w:val="24"/>
        </w:rPr>
        <w:t>Disamina delle</w:t>
      </w:r>
      <w:r w:rsidRPr="001B1E3A">
        <w:rPr>
          <w:rFonts w:ascii="Arial" w:hAnsi="Arial" w:cs="Arial"/>
          <w:b/>
          <w:bCs/>
          <w:sz w:val="24"/>
          <w:szCs w:val="24"/>
        </w:rPr>
        <w:t xml:space="preserve"> indicazioni fornite dalla prassi amministrativa</w:t>
      </w:r>
    </w:p>
    <w:p w14:paraId="2225D75F" w14:textId="77777777" w:rsidR="001B1E3A" w:rsidRDefault="001B1E3A" w:rsidP="001B1E3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2E63EB4" w14:textId="2E30E138" w:rsidR="00BF08F5" w:rsidRDefault="001B1E3A" w:rsidP="001B1E3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B1E3A">
        <w:rPr>
          <w:rFonts w:ascii="Arial" w:hAnsi="Arial" w:cs="Arial"/>
          <w:i/>
          <w:iCs/>
          <w:sz w:val="24"/>
          <w:szCs w:val="24"/>
        </w:rPr>
        <w:t>Roma, 23 giugno 2023</w:t>
      </w:r>
      <w:r>
        <w:rPr>
          <w:rFonts w:ascii="Arial" w:hAnsi="Arial" w:cs="Arial"/>
          <w:sz w:val="24"/>
          <w:szCs w:val="24"/>
        </w:rPr>
        <w:t xml:space="preserve"> – </w:t>
      </w:r>
      <w:r w:rsidR="001D70AB">
        <w:rPr>
          <w:rFonts w:ascii="Arial" w:hAnsi="Arial" w:cs="Arial"/>
          <w:sz w:val="24"/>
          <w:szCs w:val="24"/>
        </w:rPr>
        <w:t>Il Consiglio e le Fondazioni nazionali Ricerca e Formazione dei commercialisti hanno pubblicato il documento “</w:t>
      </w:r>
      <w:r w:rsidR="00680221" w:rsidRPr="00C55943">
        <w:rPr>
          <w:rFonts w:ascii="Arial" w:hAnsi="Arial" w:cs="Arial"/>
          <w:b/>
          <w:bCs/>
          <w:i/>
          <w:iCs/>
          <w:sz w:val="24"/>
          <w:szCs w:val="24"/>
        </w:rPr>
        <w:t>Gli o</w:t>
      </w:r>
      <w:r w:rsidR="001D70AB" w:rsidRPr="00C55943">
        <w:rPr>
          <w:rFonts w:ascii="Arial" w:hAnsi="Arial" w:cs="Arial"/>
          <w:b/>
          <w:bCs/>
          <w:i/>
          <w:iCs/>
          <w:sz w:val="24"/>
          <w:szCs w:val="24"/>
        </w:rPr>
        <w:t xml:space="preserve">bblighi di monitoraggio fiscale </w:t>
      </w:r>
      <w:r w:rsidR="00680221" w:rsidRPr="00C55943">
        <w:rPr>
          <w:rFonts w:ascii="Arial" w:hAnsi="Arial" w:cs="Arial"/>
          <w:b/>
          <w:bCs/>
          <w:i/>
          <w:iCs/>
          <w:sz w:val="24"/>
          <w:szCs w:val="24"/>
        </w:rPr>
        <w:t>del</w:t>
      </w:r>
      <w:r w:rsidR="001D70AB" w:rsidRPr="00C55943">
        <w:rPr>
          <w:rFonts w:ascii="Arial" w:hAnsi="Arial" w:cs="Arial"/>
          <w:b/>
          <w:bCs/>
          <w:i/>
          <w:iCs/>
          <w:sz w:val="24"/>
          <w:szCs w:val="24"/>
        </w:rPr>
        <w:t xml:space="preserve"> trust</w:t>
      </w:r>
      <w:r w:rsidR="001D70AB">
        <w:rPr>
          <w:rFonts w:ascii="Arial" w:hAnsi="Arial" w:cs="Arial"/>
          <w:sz w:val="24"/>
          <w:szCs w:val="24"/>
        </w:rPr>
        <w:t>”, curato da Viviana Capozzi. T</w:t>
      </w:r>
      <w:r w:rsidR="00BF08F5" w:rsidRPr="00BF08F5">
        <w:rPr>
          <w:rFonts w:ascii="Arial" w:hAnsi="Arial" w:cs="Arial"/>
          <w:sz w:val="24"/>
          <w:szCs w:val="24"/>
        </w:rPr>
        <w:t xml:space="preserve">enuto conto delle </w:t>
      </w:r>
      <w:r w:rsidR="00BF08F5" w:rsidRPr="00C55943">
        <w:rPr>
          <w:rFonts w:ascii="Arial" w:hAnsi="Arial" w:cs="Arial"/>
          <w:sz w:val="24"/>
          <w:szCs w:val="24"/>
        </w:rPr>
        <w:t>incombenti scadenze connesse agli obblighi dichiarativi</w:t>
      </w:r>
      <w:r w:rsidR="00BF08F5" w:rsidRPr="00BF08F5">
        <w:rPr>
          <w:rFonts w:ascii="Arial" w:hAnsi="Arial" w:cs="Arial"/>
          <w:sz w:val="24"/>
          <w:szCs w:val="24"/>
        </w:rPr>
        <w:t xml:space="preserve">, </w:t>
      </w:r>
      <w:r w:rsidR="00A7709B">
        <w:rPr>
          <w:rFonts w:ascii="Arial" w:hAnsi="Arial" w:cs="Arial"/>
          <w:sz w:val="24"/>
          <w:szCs w:val="24"/>
        </w:rPr>
        <w:t xml:space="preserve">vengono </w:t>
      </w:r>
      <w:r w:rsidR="00247ED5">
        <w:rPr>
          <w:rFonts w:ascii="Arial" w:hAnsi="Arial" w:cs="Arial"/>
          <w:sz w:val="24"/>
          <w:szCs w:val="24"/>
        </w:rPr>
        <w:t>esamina</w:t>
      </w:r>
      <w:r w:rsidR="00A7709B">
        <w:rPr>
          <w:rFonts w:ascii="Arial" w:hAnsi="Arial" w:cs="Arial"/>
          <w:sz w:val="24"/>
          <w:szCs w:val="24"/>
        </w:rPr>
        <w:t>te</w:t>
      </w:r>
      <w:r w:rsidR="00BF08F5" w:rsidRPr="00BF08F5">
        <w:rPr>
          <w:rFonts w:ascii="Arial" w:hAnsi="Arial" w:cs="Arial"/>
          <w:sz w:val="24"/>
          <w:szCs w:val="24"/>
        </w:rPr>
        <w:t xml:space="preserve"> dettagliatamente</w:t>
      </w:r>
      <w:r w:rsidR="00247ED5">
        <w:rPr>
          <w:rFonts w:ascii="Arial" w:hAnsi="Arial" w:cs="Arial"/>
          <w:sz w:val="24"/>
          <w:szCs w:val="24"/>
        </w:rPr>
        <w:t xml:space="preserve"> </w:t>
      </w:r>
      <w:r w:rsidR="00BF08F5" w:rsidRPr="00D667F0">
        <w:rPr>
          <w:rFonts w:ascii="Arial" w:hAnsi="Arial" w:cs="Arial"/>
          <w:b/>
          <w:bCs/>
          <w:sz w:val="24"/>
          <w:szCs w:val="24"/>
        </w:rPr>
        <w:t xml:space="preserve">le indicazioni fornite dalla prassi amministrativa </w:t>
      </w:r>
      <w:r w:rsidR="00BF08F5" w:rsidRPr="00BF08F5">
        <w:rPr>
          <w:rFonts w:ascii="Arial" w:hAnsi="Arial" w:cs="Arial"/>
          <w:sz w:val="24"/>
          <w:szCs w:val="24"/>
        </w:rPr>
        <w:t>in ordine alla corretta individuazione del titolare effettivo di un trust fund.</w:t>
      </w:r>
    </w:p>
    <w:p w14:paraId="623EAE37" w14:textId="77777777" w:rsidR="00BF08F5" w:rsidRDefault="00BF08F5" w:rsidP="001B1E3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20F5CAA" w14:textId="56003D5B" w:rsidR="008D7C70" w:rsidRDefault="008D7C70" w:rsidP="001B1E3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D7C70">
        <w:rPr>
          <w:rFonts w:ascii="Arial" w:hAnsi="Arial" w:cs="Arial"/>
          <w:sz w:val="24"/>
          <w:szCs w:val="24"/>
        </w:rPr>
        <w:t xml:space="preserve">La </w:t>
      </w:r>
      <w:r w:rsidRPr="00C55943">
        <w:rPr>
          <w:rFonts w:ascii="Arial" w:hAnsi="Arial" w:cs="Arial"/>
          <w:b/>
          <w:bCs/>
          <w:sz w:val="24"/>
          <w:szCs w:val="24"/>
        </w:rPr>
        <w:t>disciplina del monitoraggio fiscale</w:t>
      </w:r>
      <w:r w:rsidRPr="008D7C70">
        <w:rPr>
          <w:rFonts w:ascii="Arial" w:hAnsi="Arial" w:cs="Arial"/>
          <w:sz w:val="24"/>
          <w:szCs w:val="24"/>
        </w:rPr>
        <w:t xml:space="preserve"> impone alle persone fisiche, agli enti non commerciali, alle società semplici ed equiparate (ex articolo 5 del Tuir), residenti in Italia, di indicare nel Quadro RW della dichiarazione dei redditi gli investimenti esteri e le attività estere di natura finanziaria, ovvero cripto-valuta, suscettibili di produrre redditi imponibili in Italia.</w:t>
      </w:r>
    </w:p>
    <w:p w14:paraId="0A3875CF" w14:textId="77777777" w:rsidR="001B1E3A" w:rsidRDefault="001B1E3A" w:rsidP="001B1E3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4D4F54C" w14:textId="4CBE7589" w:rsidR="008D7C70" w:rsidRDefault="008D7C70" w:rsidP="001B1E3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D7C70">
        <w:rPr>
          <w:rFonts w:ascii="Arial" w:hAnsi="Arial" w:cs="Arial"/>
          <w:sz w:val="24"/>
          <w:szCs w:val="24"/>
        </w:rPr>
        <w:t xml:space="preserve">Fra i </w:t>
      </w:r>
      <w:r w:rsidRPr="00C55943">
        <w:rPr>
          <w:rFonts w:ascii="Arial" w:hAnsi="Arial" w:cs="Arial"/>
          <w:b/>
          <w:bCs/>
          <w:sz w:val="24"/>
          <w:szCs w:val="24"/>
        </w:rPr>
        <w:t>soggetti sottoposti agli obblighi</w:t>
      </w:r>
      <w:r w:rsidRPr="008D7C70">
        <w:rPr>
          <w:rFonts w:ascii="Arial" w:hAnsi="Arial" w:cs="Arial"/>
          <w:sz w:val="24"/>
          <w:szCs w:val="24"/>
        </w:rPr>
        <w:t xml:space="preserve"> di monitoraggio fiscale figurano anche alcune tipologie di trust. In particolare, vi rientrano tutti i trust, residenti in Italia, che non svolgono in via esclusiva o principale attività commerciale, il cui trust fund contenga investimenti o attività finanziarie estere suscettibili di produrre reddito nel territorio dello Stato; nonché tutti i soggetti residenti beneficiari di trust esteri.</w:t>
      </w:r>
    </w:p>
    <w:p w14:paraId="77CE0ADA" w14:textId="77777777" w:rsidR="001B1E3A" w:rsidRPr="008D7C70" w:rsidRDefault="001B1E3A" w:rsidP="001B1E3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20C796E" w14:textId="77777777" w:rsidR="008D7C70" w:rsidRDefault="008D7C70" w:rsidP="001B1E3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D7C70">
        <w:rPr>
          <w:rFonts w:ascii="Arial" w:hAnsi="Arial" w:cs="Arial"/>
          <w:sz w:val="24"/>
          <w:szCs w:val="24"/>
        </w:rPr>
        <w:t xml:space="preserve">Il corretto adempimento degli obblighi dichiarativi imposti dalla disciplina sul monitoraggio fiscale risulta particolarmente complesso in presenza di trust. Le principali difficoltà riscontrate sono connesse al fatto che </w:t>
      </w:r>
      <w:r w:rsidRPr="00C55943">
        <w:rPr>
          <w:rFonts w:ascii="Arial" w:hAnsi="Arial" w:cs="Arial"/>
          <w:b/>
          <w:bCs/>
          <w:sz w:val="24"/>
          <w:szCs w:val="24"/>
        </w:rPr>
        <w:t>l’individuazione del titolare effettivo del trust fund è complicata dalla presenza di molti soggetti</w:t>
      </w:r>
      <w:r w:rsidRPr="008D7C70">
        <w:rPr>
          <w:rFonts w:ascii="Arial" w:hAnsi="Arial" w:cs="Arial"/>
          <w:sz w:val="24"/>
          <w:szCs w:val="24"/>
        </w:rPr>
        <w:t xml:space="preserve"> (il disponente, il trustee, il guardiano, i beneficiari del trust) che diversamente interagiscono con i beni che compongono il trust fund.</w:t>
      </w:r>
    </w:p>
    <w:p w14:paraId="65098190" w14:textId="77777777" w:rsidR="001B1E3A" w:rsidRPr="008D7C70" w:rsidRDefault="001B1E3A" w:rsidP="001B1E3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39B3838" w14:textId="77777777" w:rsidR="008D7C70" w:rsidRDefault="008D7C70" w:rsidP="001B1E3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D7C70">
        <w:rPr>
          <w:rFonts w:ascii="Arial" w:hAnsi="Arial" w:cs="Arial"/>
          <w:sz w:val="24"/>
          <w:szCs w:val="24"/>
        </w:rPr>
        <w:t xml:space="preserve">Il tema inerente all’individuazione del titolare effettivo di un trust, ai fini del monitoraggio fiscale, è stato interessato da </w:t>
      </w:r>
      <w:r w:rsidRPr="00C55943">
        <w:rPr>
          <w:rFonts w:ascii="Arial" w:hAnsi="Arial" w:cs="Arial"/>
          <w:b/>
          <w:bCs/>
          <w:sz w:val="24"/>
          <w:szCs w:val="24"/>
        </w:rPr>
        <w:t>diversi interventi della prassi amministrativa</w:t>
      </w:r>
      <w:r w:rsidRPr="008D7C70">
        <w:rPr>
          <w:rFonts w:ascii="Arial" w:hAnsi="Arial" w:cs="Arial"/>
          <w:sz w:val="24"/>
          <w:szCs w:val="24"/>
        </w:rPr>
        <w:t>, nonché da alcune importanti modifiche della disciplina normativa di riferimento. Da ultimo, con la circolare dell’Agenzia delle Entrate 20 ottobre 2022, n. 34/E (paragrafo 5), l’Agenzia delle Entrate ha fornito ulteriori indicazioni operative con riferimento al dettato normativo vigente.</w:t>
      </w:r>
    </w:p>
    <w:p w14:paraId="77C9127E" w14:textId="77777777" w:rsidR="00680221" w:rsidRDefault="00680221" w:rsidP="001B1E3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7871840" w14:textId="14AA91CA" w:rsidR="00201B96" w:rsidRPr="008D7C70" w:rsidRDefault="00680221" w:rsidP="00201B9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Il documento </w:t>
      </w:r>
      <w:r w:rsidR="00C55943">
        <w:rPr>
          <w:rFonts w:ascii="Arial" w:hAnsi="Arial" w:cs="Arial"/>
          <w:sz w:val="24"/>
          <w:szCs w:val="24"/>
        </w:rPr>
        <w:t>esamina</w:t>
      </w:r>
      <w:r w:rsidR="00201B96">
        <w:rPr>
          <w:rFonts w:ascii="Arial" w:hAnsi="Arial" w:cs="Arial"/>
          <w:sz w:val="24"/>
          <w:szCs w:val="24"/>
        </w:rPr>
        <w:t xml:space="preserve"> le seguenti tematiche</w:t>
      </w:r>
      <w:r w:rsidR="00985AB5">
        <w:rPr>
          <w:rFonts w:ascii="Arial" w:hAnsi="Arial" w:cs="Arial"/>
          <w:sz w:val="24"/>
          <w:szCs w:val="24"/>
        </w:rPr>
        <w:t xml:space="preserve">: </w:t>
      </w:r>
      <w:r w:rsidR="00985AB5" w:rsidRPr="00201B96">
        <w:rPr>
          <w:rFonts w:ascii="Arial" w:hAnsi="Arial" w:cs="Arial"/>
          <w:sz w:val="24"/>
          <w:szCs w:val="24"/>
        </w:rPr>
        <w:t xml:space="preserve">la </w:t>
      </w:r>
      <w:r w:rsidR="00985AB5" w:rsidRPr="00C55943">
        <w:rPr>
          <w:rFonts w:ascii="Arial" w:hAnsi="Arial" w:cs="Arial"/>
          <w:b/>
          <w:bCs/>
          <w:sz w:val="24"/>
          <w:szCs w:val="24"/>
        </w:rPr>
        <w:t>residenza del trust</w:t>
      </w:r>
      <w:r w:rsidR="00985AB5">
        <w:rPr>
          <w:rFonts w:ascii="Arial" w:hAnsi="Arial" w:cs="Arial"/>
          <w:sz w:val="24"/>
          <w:szCs w:val="24"/>
        </w:rPr>
        <w:t xml:space="preserve">; </w:t>
      </w:r>
      <w:r w:rsidR="00985AB5" w:rsidRPr="00201B96">
        <w:rPr>
          <w:rFonts w:ascii="Arial" w:hAnsi="Arial" w:cs="Arial"/>
          <w:sz w:val="24"/>
          <w:szCs w:val="24"/>
        </w:rPr>
        <w:t xml:space="preserve">l’evoluzione storica della </w:t>
      </w:r>
      <w:r w:rsidR="00985AB5" w:rsidRPr="00C55943">
        <w:rPr>
          <w:rFonts w:ascii="Arial" w:hAnsi="Arial" w:cs="Arial"/>
          <w:b/>
          <w:bCs/>
          <w:sz w:val="24"/>
          <w:szCs w:val="24"/>
        </w:rPr>
        <w:t>nozione di titolare effettivo</w:t>
      </w:r>
      <w:r w:rsidR="00985AB5">
        <w:rPr>
          <w:rFonts w:ascii="Arial" w:hAnsi="Arial" w:cs="Arial"/>
          <w:sz w:val="24"/>
          <w:szCs w:val="24"/>
        </w:rPr>
        <w:t xml:space="preserve">; </w:t>
      </w:r>
      <w:r w:rsidR="00985AB5" w:rsidRPr="00201B96">
        <w:rPr>
          <w:rFonts w:ascii="Arial" w:hAnsi="Arial" w:cs="Arial"/>
          <w:sz w:val="24"/>
          <w:szCs w:val="24"/>
        </w:rPr>
        <w:t xml:space="preserve">l’evoluzione normativa dei </w:t>
      </w:r>
      <w:r w:rsidR="00985AB5" w:rsidRPr="00C55943">
        <w:rPr>
          <w:rFonts w:ascii="Arial" w:hAnsi="Arial" w:cs="Arial"/>
          <w:b/>
          <w:bCs/>
          <w:sz w:val="24"/>
          <w:szCs w:val="24"/>
        </w:rPr>
        <w:t xml:space="preserve">criteri di individuazione del titolare effettivo </w:t>
      </w:r>
      <w:r w:rsidR="00985AB5" w:rsidRPr="00201B96">
        <w:rPr>
          <w:rFonts w:ascii="Arial" w:hAnsi="Arial" w:cs="Arial"/>
          <w:sz w:val="24"/>
          <w:szCs w:val="24"/>
        </w:rPr>
        <w:t>nella disciplina per il monitoraggio fiscale</w:t>
      </w:r>
      <w:r w:rsidR="00985AB5">
        <w:rPr>
          <w:rFonts w:ascii="Arial" w:hAnsi="Arial" w:cs="Arial"/>
          <w:sz w:val="24"/>
          <w:szCs w:val="24"/>
        </w:rPr>
        <w:t xml:space="preserve">; </w:t>
      </w:r>
      <w:r w:rsidR="00985AB5" w:rsidRPr="00201B96">
        <w:rPr>
          <w:rFonts w:ascii="Arial" w:hAnsi="Arial" w:cs="Arial"/>
          <w:sz w:val="24"/>
          <w:szCs w:val="24"/>
        </w:rPr>
        <w:t xml:space="preserve">gli </w:t>
      </w:r>
      <w:r w:rsidR="00985AB5" w:rsidRPr="00C55943">
        <w:rPr>
          <w:rFonts w:ascii="Arial" w:hAnsi="Arial" w:cs="Arial"/>
          <w:b/>
          <w:bCs/>
          <w:sz w:val="24"/>
          <w:szCs w:val="24"/>
        </w:rPr>
        <w:t>orientamenti interpretativi manifestati dalla prassi amministrativa</w:t>
      </w:r>
      <w:r w:rsidR="00985AB5" w:rsidRPr="00201B96">
        <w:rPr>
          <w:rFonts w:ascii="Arial" w:hAnsi="Arial" w:cs="Arial"/>
          <w:sz w:val="24"/>
          <w:szCs w:val="24"/>
        </w:rPr>
        <w:t xml:space="preserve"> in merito alla nozione di “titolare effettivo” di un trust</w:t>
      </w:r>
      <w:r w:rsidR="00985AB5">
        <w:rPr>
          <w:rFonts w:ascii="Arial" w:hAnsi="Arial" w:cs="Arial"/>
          <w:sz w:val="24"/>
          <w:szCs w:val="24"/>
        </w:rPr>
        <w:t xml:space="preserve">; </w:t>
      </w:r>
      <w:r w:rsidR="00985AB5" w:rsidRPr="00201B96">
        <w:rPr>
          <w:rFonts w:ascii="Arial" w:hAnsi="Arial" w:cs="Arial"/>
          <w:sz w:val="24"/>
          <w:szCs w:val="24"/>
        </w:rPr>
        <w:t xml:space="preserve">le </w:t>
      </w:r>
      <w:r w:rsidR="00985AB5" w:rsidRPr="00C55943">
        <w:rPr>
          <w:rFonts w:ascii="Arial" w:hAnsi="Arial" w:cs="Arial"/>
          <w:b/>
          <w:bCs/>
          <w:sz w:val="24"/>
          <w:szCs w:val="24"/>
        </w:rPr>
        <w:t xml:space="preserve">indicazioni fornite ai fini del </w:t>
      </w:r>
      <w:r w:rsidR="00C55943">
        <w:rPr>
          <w:rFonts w:ascii="Arial" w:hAnsi="Arial" w:cs="Arial"/>
          <w:b/>
          <w:bCs/>
          <w:sz w:val="24"/>
          <w:szCs w:val="24"/>
        </w:rPr>
        <w:t>C</w:t>
      </w:r>
      <w:r w:rsidR="00985AB5" w:rsidRPr="00C55943">
        <w:rPr>
          <w:rFonts w:ascii="Arial" w:hAnsi="Arial" w:cs="Arial"/>
          <w:b/>
          <w:bCs/>
          <w:sz w:val="24"/>
          <w:szCs w:val="24"/>
        </w:rPr>
        <w:t xml:space="preserve">ommon </w:t>
      </w:r>
      <w:r w:rsidR="00C55943">
        <w:rPr>
          <w:rFonts w:ascii="Arial" w:hAnsi="Arial" w:cs="Arial"/>
          <w:b/>
          <w:bCs/>
          <w:sz w:val="24"/>
          <w:szCs w:val="24"/>
        </w:rPr>
        <w:t>R</w:t>
      </w:r>
      <w:r w:rsidR="00985AB5" w:rsidRPr="00C55943">
        <w:rPr>
          <w:rFonts w:ascii="Arial" w:hAnsi="Arial" w:cs="Arial"/>
          <w:b/>
          <w:bCs/>
          <w:sz w:val="24"/>
          <w:szCs w:val="24"/>
        </w:rPr>
        <w:t xml:space="preserve">eporting </w:t>
      </w:r>
      <w:r w:rsidR="00C55943">
        <w:rPr>
          <w:rFonts w:ascii="Arial" w:hAnsi="Arial" w:cs="Arial"/>
          <w:b/>
          <w:bCs/>
          <w:sz w:val="24"/>
          <w:szCs w:val="24"/>
        </w:rPr>
        <w:t>S</w:t>
      </w:r>
      <w:r w:rsidR="00985AB5" w:rsidRPr="00C55943">
        <w:rPr>
          <w:rFonts w:ascii="Arial" w:hAnsi="Arial" w:cs="Arial"/>
          <w:b/>
          <w:bCs/>
          <w:sz w:val="24"/>
          <w:szCs w:val="24"/>
        </w:rPr>
        <w:t>tandard</w:t>
      </w:r>
      <w:r w:rsidR="00985AB5" w:rsidRPr="00201B96">
        <w:rPr>
          <w:rFonts w:ascii="Arial" w:hAnsi="Arial" w:cs="Arial"/>
          <w:sz w:val="24"/>
          <w:szCs w:val="24"/>
        </w:rPr>
        <w:t xml:space="preserve"> (</w:t>
      </w:r>
      <w:r w:rsidR="00985AB5">
        <w:rPr>
          <w:rFonts w:ascii="Arial" w:hAnsi="Arial" w:cs="Arial"/>
          <w:sz w:val="24"/>
          <w:szCs w:val="24"/>
        </w:rPr>
        <w:t>CRS</w:t>
      </w:r>
      <w:r w:rsidR="00985AB5" w:rsidRPr="00201B96">
        <w:rPr>
          <w:rFonts w:ascii="Arial" w:hAnsi="Arial" w:cs="Arial"/>
          <w:sz w:val="24"/>
          <w:szCs w:val="24"/>
        </w:rPr>
        <w:t>)</w:t>
      </w:r>
      <w:r w:rsidR="00985AB5">
        <w:rPr>
          <w:rFonts w:ascii="Arial" w:hAnsi="Arial" w:cs="Arial"/>
          <w:sz w:val="24"/>
          <w:szCs w:val="24"/>
        </w:rPr>
        <w:t xml:space="preserve">; </w:t>
      </w:r>
      <w:r w:rsidR="00985AB5" w:rsidRPr="00201B96">
        <w:rPr>
          <w:rFonts w:ascii="Arial" w:hAnsi="Arial" w:cs="Arial"/>
          <w:sz w:val="24"/>
          <w:szCs w:val="24"/>
        </w:rPr>
        <w:t xml:space="preserve">gli </w:t>
      </w:r>
      <w:r w:rsidR="00985AB5" w:rsidRPr="00C55943">
        <w:rPr>
          <w:rFonts w:ascii="Arial" w:hAnsi="Arial" w:cs="Arial"/>
          <w:b/>
          <w:bCs/>
          <w:sz w:val="24"/>
          <w:szCs w:val="24"/>
        </w:rPr>
        <w:t>adempimenti relativi al monitoraggio fiscale</w:t>
      </w:r>
      <w:r w:rsidR="00985AB5" w:rsidRPr="00201B96">
        <w:rPr>
          <w:rFonts w:ascii="Arial" w:hAnsi="Arial" w:cs="Arial"/>
          <w:sz w:val="24"/>
          <w:szCs w:val="24"/>
        </w:rPr>
        <w:t xml:space="preserve"> di un trust e i soggetti nei medesimi coinvolti</w:t>
      </w:r>
      <w:r w:rsidR="00985AB5">
        <w:rPr>
          <w:rFonts w:ascii="Arial" w:hAnsi="Arial" w:cs="Arial"/>
          <w:sz w:val="24"/>
          <w:szCs w:val="24"/>
        </w:rPr>
        <w:t>.</w:t>
      </w:r>
    </w:p>
    <w:sectPr w:rsidR="00201B96" w:rsidRPr="008D7C70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028C6A" w14:textId="77777777" w:rsidR="00A47D6E" w:rsidRDefault="00A47D6E" w:rsidP="00B40298">
      <w:pPr>
        <w:spacing w:after="0" w:line="240" w:lineRule="auto"/>
      </w:pPr>
      <w:r>
        <w:separator/>
      </w:r>
    </w:p>
  </w:endnote>
  <w:endnote w:type="continuationSeparator" w:id="0">
    <w:p w14:paraId="17105186" w14:textId="77777777" w:rsidR="00A47D6E" w:rsidRDefault="00A47D6E" w:rsidP="00B402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1C23A0" w14:textId="77777777" w:rsidR="00A47D6E" w:rsidRDefault="00A47D6E" w:rsidP="00B40298">
      <w:pPr>
        <w:spacing w:after="0" w:line="240" w:lineRule="auto"/>
      </w:pPr>
      <w:r>
        <w:separator/>
      </w:r>
    </w:p>
  </w:footnote>
  <w:footnote w:type="continuationSeparator" w:id="0">
    <w:p w14:paraId="27298A8B" w14:textId="77777777" w:rsidR="00A47D6E" w:rsidRDefault="00A47D6E" w:rsidP="00B402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FC512" w14:textId="607D4FCC" w:rsidR="00B40298" w:rsidRPr="00B40298" w:rsidRDefault="00B40298" w:rsidP="00B40298">
    <w:pPr>
      <w:pStyle w:val="Intestazione"/>
      <w:jc w:val="center"/>
    </w:pPr>
    <w:r>
      <w:rPr>
        <w:noProof/>
      </w:rPr>
      <w:drawing>
        <wp:inline distT="0" distB="0" distL="0" distR="0" wp14:anchorId="426B2B76" wp14:editId="246F2C5B">
          <wp:extent cx="2528570" cy="858520"/>
          <wp:effectExtent l="0" t="0" r="0" b="0"/>
          <wp:docPr id="1" name="image1.png" descr="CNDCEC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CNDCEC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28570" cy="8585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C70"/>
    <w:rsid w:val="001B1E3A"/>
    <w:rsid w:val="001D2658"/>
    <w:rsid w:val="001D70AB"/>
    <w:rsid w:val="00201B96"/>
    <w:rsid w:val="00247ED5"/>
    <w:rsid w:val="004D49FF"/>
    <w:rsid w:val="00607512"/>
    <w:rsid w:val="00680221"/>
    <w:rsid w:val="006F2054"/>
    <w:rsid w:val="007C03D9"/>
    <w:rsid w:val="008D7C70"/>
    <w:rsid w:val="00985AB5"/>
    <w:rsid w:val="00A47D6E"/>
    <w:rsid w:val="00A7709B"/>
    <w:rsid w:val="00B40298"/>
    <w:rsid w:val="00B80615"/>
    <w:rsid w:val="00BF08F5"/>
    <w:rsid w:val="00C55943"/>
    <w:rsid w:val="00D05847"/>
    <w:rsid w:val="00D667F0"/>
    <w:rsid w:val="00EC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51375"/>
  <w15:chartTrackingRefBased/>
  <w15:docId w15:val="{53CBF9F8-6056-4C1C-AB9C-E8534607C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402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40298"/>
  </w:style>
  <w:style w:type="paragraph" w:styleId="Pidipagina">
    <w:name w:val="footer"/>
    <w:basedOn w:val="Normale"/>
    <w:link w:val="PidipaginaCarattere"/>
    <w:uiPriority w:val="99"/>
    <w:unhideWhenUsed/>
    <w:rsid w:val="00B402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402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Mastrogiacomo Tiziana</cp:lastModifiedBy>
  <cp:revision>15</cp:revision>
  <dcterms:created xsi:type="dcterms:W3CDTF">2023-06-23T08:24:00Z</dcterms:created>
  <dcterms:modified xsi:type="dcterms:W3CDTF">2023-06-23T12:56:00Z</dcterms:modified>
</cp:coreProperties>
</file>