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F1F8" w14:textId="77777777" w:rsidR="001A0044" w:rsidRPr="007E7258" w:rsidRDefault="001A0044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6B328E" w14:textId="77777777" w:rsidR="005D78FF" w:rsidRDefault="005D78FF" w:rsidP="008626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FC6340" w14:textId="419D04D9" w:rsidR="00A24D5A" w:rsidRPr="005D78FF" w:rsidRDefault="00A24D5A" w:rsidP="008626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D78FF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5D78FF" w:rsidRPr="005D78FF">
        <w:rPr>
          <w:rFonts w:ascii="Arial" w:hAnsi="Arial" w:cs="Arial"/>
          <w:b/>
          <w:bCs/>
          <w:sz w:val="24"/>
          <w:szCs w:val="24"/>
          <w:u w:val="single"/>
        </w:rPr>
        <w:t>omunicato stampa</w:t>
      </w:r>
    </w:p>
    <w:p w14:paraId="620A185D" w14:textId="77777777" w:rsidR="0065084A" w:rsidRPr="000045FB" w:rsidRDefault="0065084A" w:rsidP="0065084A">
      <w:pPr>
        <w:jc w:val="both"/>
        <w:rPr>
          <w:rFonts w:ascii="Arial" w:hAnsi="Arial" w:cs="Arial"/>
          <w:sz w:val="24"/>
          <w:szCs w:val="24"/>
        </w:rPr>
      </w:pPr>
    </w:p>
    <w:p w14:paraId="444D82AA" w14:textId="584935E5" w:rsidR="0065084A" w:rsidRDefault="0065084A" w:rsidP="006508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45FB">
        <w:rPr>
          <w:rFonts w:ascii="Arial" w:hAnsi="Arial" w:cs="Arial"/>
          <w:b/>
          <w:bCs/>
          <w:sz w:val="24"/>
          <w:szCs w:val="24"/>
        </w:rPr>
        <w:t>ANT</w:t>
      </w:r>
      <w:r w:rsidR="005E6A65" w:rsidRPr="000045FB">
        <w:rPr>
          <w:rFonts w:ascii="Arial" w:hAnsi="Arial" w:cs="Arial"/>
          <w:b/>
          <w:bCs/>
          <w:sz w:val="24"/>
          <w:szCs w:val="24"/>
        </w:rPr>
        <w:t>I</w:t>
      </w:r>
      <w:r w:rsidRPr="000045FB">
        <w:rPr>
          <w:rFonts w:ascii="Arial" w:hAnsi="Arial" w:cs="Arial"/>
          <w:b/>
          <w:bCs/>
          <w:sz w:val="24"/>
          <w:szCs w:val="24"/>
        </w:rPr>
        <w:t>MAFIA: COMMERCIALISTI, SUPERARE INCERTEZZE APPLICATIVE SU TUTELA DEI TERZI</w:t>
      </w:r>
    </w:p>
    <w:p w14:paraId="10FCD030" w14:textId="77777777" w:rsidR="005D78FF" w:rsidRPr="000045FB" w:rsidRDefault="005D78FF" w:rsidP="006508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819D57" w14:textId="77777777" w:rsidR="000045FB" w:rsidRDefault="000045FB" w:rsidP="000045F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  <w:r w:rsidRPr="000045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La categoria in audizione parlamentare ha proposto una modifica legislativa volta a superare i dubbi in materia di onere probatorio. Analizzate le criticità nell’ambito della gestione di beni sequestrati e confiscati</w:t>
      </w:r>
    </w:p>
    <w:p w14:paraId="119BC352" w14:textId="77777777" w:rsidR="005D78FF" w:rsidRDefault="005D78FF" w:rsidP="000045F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</w:p>
    <w:p w14:paraId="791B7970" w14:textId="77777777" w:rsidR="005D78FF" w:rsidRPr="000045FB" w:rsidRDefault="005D78FF" w:rsidP="000045FB">
      <w:pPr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</w:p>
    <w:p w14:paraId="76685A9B" w14:textId="359AEA99" w:rsidR="000045FB" w:rsidRDefault="000045FB" w:rsidP="000045FB">
      <w:pPr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 w:rsidRPr="000045F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Roma, 22 marzo 2024 –</w:t>
      </w: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Il Consiglio nazionale dei commercialisti è stato audito oggi dalla Commissione parlamentare di inchiesta sul fenomeno delle mafie. Nel corso dell’audizione, la delegazione dei commercialisti, composta dal Segretario nazionale delegato alle Funzioni giudiziarie e ADR, </w:t>
      </w:r>
      <w:r w:rsidRPr="000045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Giovanna Greco</w:t>
      </w: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 e dal ricercatore della Fondazione nazionale della categoria, </w:t>
      </w:r>
      <w:r w:rsidRPr="000045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Luca d’Amore</w:t>
      </w: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 ha depositato una serie di proposte di modifica legislativa volte a migliorare la disciplina dettata dal </w:t>
      </w:r>
      <w:r w:rsidRPr="000045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codice antimafia</w:t>
      </w: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. Per quanto attiene alla problematica della </w:t>
      </w:r>
      <w:r w:rsidRPr="000045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tutela dei terzi</w:t>
      </w: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 Greco ha affermato che “serve una modifica legislativa volta a superare le </w:t>
      </w:r>
      <w:r w:rsidRPr="000045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incertezze applicative</w:t>
      </w: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in materia di </w:t>
      </w:r>
      <w:r w:rsidRPr="000045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onere probatorio</w:t>
      </w: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gravante sul terzo creditore, in particolare sulla strumentalità del credito all’</w:t>
      </w:r>
      <w:r w:rsidRPr="000045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attività illecita</w:t>
      </w: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”. Proposto anche il superamento “dell’</w:t>
      </w:r>
      <w:r w:rsidRPr="000045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ingiustificato limite </w:t>
      </w: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dei tre incarichi aziendali, rimettendo al prudente apprezzamento del giudice la valutazione circa l’incarico da conferire senza una predeterminazione legislativa a priori”.</w:t>
      </w:r>
    </w:p>
    <w:p w14:paraId="0801D549" w14:textId="77777777" w:rsidR="005D78FF" w:rsidRPr="000045FB" w:rsidRDefault="005D78FF" w:rsidP="000045FB">
      <w:pPr>
        <w:jc w:val="both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</w:p>
    <w:p w14:paraId="7C9FF970" w14:textId="0FEDEC9D" w:rsidR="000045FB" w:rsidRPr="000045FB" w:rsidRDefault="000045FB" w:rsidP="000045FB">
      <w:pPr>
        <w:jc w:val="both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L’audizione, svolta nell’ambito del “Comitato gestione beni sequestrati e confiscati, misure non ablatorie ed effetti delle informazioni antimafia interdittive” ha avuto ad oggetto anche la disamina delle criticità concretamente riscontrate dagli operatori del settore - amministratori giudiziari ed esperti nominati dalle Prefetture - nell’ambito della gestione di </w:t>
      </w:r>
      <w:r w:rsidRPr="000045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beni sequestrati e confiscati </w:t>
      </w: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(in particolare aziende) e di imprese sottoposte ad interdittiva antimafia. In questo settore, i commercialisti, ha ricordato Greco, “rappresentano l’</w:t>
      </w:r>
      <w:r w:rsidRPr="000045F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84% degli iscritti nell’albo</w:t>
      </w:r>
      <w:r w:rsidRPr="000045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degli amministratori giudiziari e costituiscono, quindi, un significativo osservatorio operativo sulle criticità riscontrate e sulle buone prassi di gestione adottate. In seno all’audizione il focus ha riguardato, tra le altre cose, la tematica delle aziende sequestrate con patto di riservato dominio e i rapporti tra le amministrazioni giudiziarie e le pubbliche amministrazioni e ceto bancario ove i Commercialisti hanno riscontrato notevoli criticità”.</w:t>
      </w:r>
    </w:p>
    <w:p w14:paraId="09CF6AD9" w14:textId="4627C371" w:rsidR="00EE5E61" w:rsidRPr="000045FB" w:rsidRDefault="00EE5E61" w:rsidP="000045FB">
      <w:pPr>
        <w:jc w:val="center"/>
        <w:rPr>
          <w:rFonts w:ascii="Arial" w:hAnsi="Arial" w:cs="Arial"/>
          <w:sz w:val="24"/>
          <w:szCs w:val="24"/>
        </w:rPr>
      </w:pPr>
    </w:p>
    <w:sectPr w:rsidR="00EE5E61" w:rsidRPr="000045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0752" w14:textId="77777777" w:rsidR="00716337" w:rsidRDefault="00716337" w:rsidP="00A25D50">
      <w:r>
        <w:separator/>
      </w:r>
    </w:p>
  </w:endnote>
  <w:endnote w:type="continuationSeparator" w:id="0">
    <w:p w14:paraId="5D1FF874" w14:textId="77777777" w:rsidR="00716337" w:rsidRDefault="00716337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08E4" w14:textId="77777777" w:rsidR="00716337" w:rsidRDefault="00716337" w:rsidP="00A25D50">
      <w:r>
        <w:separator/>
      </w:r>
    </w:p>
  </w:footnote>
  <w:footnote w:type="continuationSeparator" w:id="0">
    <w:p w14:paraId="5159FE46" w14:textId="77777777" w:rsidR="00716337" w:rsidRDefault="00716337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3"/>
  </w:num>
  <w:num w:numId="2" w16cid:durableId="1968778961">
    <w:abstractNumId w:val="0"/>
  </w:num>
  <w:num w:numId="3" w16cid:durableId="1949697643">
    <w:abstractNumId w:val="1"/>
  </w:num>
  <w:num w:numId="4" w16cid:durableId="28570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45FB"/>
    <w:rsid w:val="00007C23"/>
    <w:rsid w:val="00012E93"/>
    <w:rsid w:val="000256A1"/>
    <w:rsid w:val="00027BE3"/>
    <w:rsid w:val="00041437"/>
    <w:rsid w:val="00051B2D"/>
    <w:rsid w:val="000555C2"/>
    <w:rsid w:val="00055C12"/>
    <w:rsid w:val="00071CF9"/>
    <w:rsid w:val="00074F9D"/>
    <w:rsid w:val="00080E29"/>
    <w:rsid w:val="0009108B"/>
    <w:rsid w:val="000A3C95"/>
    <w:rsid w:val="000A3D02"/>
    <w:rsid w:val="000B23B8"/>
    <w:rsid w:val="000C2587"/>
    <w:rsid w:val="000C4581"/>
    <w:rsid w:val="000D1140"/>
    <w:rsid w:val="000D46D2"/>
    <w:rsid w:val="000F1CA8"/>
    <w:rsid w:val="000F33BB"/>
    <w:rsid w:val="000F659E"/>
    <w:rsid w:val="001072C8"/>
    <w:rsid w:val="0011126C"/>
    <w:rsid w:val="00111CF5"/>
    <w:rsid w:val="001271ED"/>
    <w:rsid w:val="00127A00"/>
    <w:rsid w:val="00136CF7"/>
    <w:rsid w:val="001447D0"/>
    <w:rsid w:val="00155682"/>
    <w:rsid w:val="001568B1"/>
    <w:rsid w:val="00164C51"/>
    <w:rsid w:val="00177F55"/>
    <w:rsid w:val="0018410F"/>
    <w:rsid w:val="001A0044"/>
    <w:rsid w:val="001A6EDF"/>
    <w:rsid w:val="001B64D3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3378D"/>
    <w:rsid w:val="00237EC9"/>
    <w:rsid w:val="0024253C"/>
    <w:rsid w:val="00242B1F"/>
    <w:rsid w:val="00243892"/>
    <w:rsid w:val="00243F31"/>
    <w:rsid w:val="002647CB"/>
    <w:rsid w:val="00267E62"/>
    <w:rsid w:val="00277377"/>
    <w:rsid w:val="0029043A"/>
    <w:rsid w:val="00297E48"/>
    <w:rsid w:val="002A143A"/>
    <w:rsid w:val="002A46B8"/>
    <w:rsid w:val="002A74FE"/>
    <w:rsid w:val="002B687E"/>
    <w:rsid w:val="002B7D2B"/>
    <w:rsid w:val="002F0117"/>
    <w:rsid w:val="003002C5"/>
    <w:rsid w:val="003059CF"/>
    <w:rsid w:val="0031113D"/>
    <w:rsid w:val="00333A0F"/>
    <w:rsid w:val="0034189F"/>
    <w:rsid w:val="00347274"/>
    <w:rsid w:val="00356418"/>
    <w:rsid w:val="00357E0B"/>
    <w:rsid w:val="003606F3"/>
    <w:rsid w:val="00365441"/>
    <w:rsid w:val="00374AC4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A7D94"/>
    <w:rsid w:val="003B37B2"/>
    <w:rsid w:val="003E3AB2"/>
    <w:rsid w:val="00407826"/>
    <w:rsid w:val="004328C7"/>
    <w:rsid w:val="00446E08"/>
    <w:rsid w:val="00451A81"/>
    <w:rsid w:val="00463C7D"/>
    <w:rsid w:val="004812F0"/>
    <w:rsid w:val="004B1F06"/>
    <w:rsid w:val="004B7F50"/>
    <w:rsid w:val="004C59E2"/>
    <w:rsid w:val="004C7DE4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55FDC"/>
    <w:rsid w:val="00561CB7"/>
    <w:rsid w:val="00564A6A"/>
    <w:rsid w:val="00595B13"/>
    <w:rsid w:val="005B64A0"/>
    <w:rsid w:val="005D78FF"/>
    <w:rsid w:val="005E6A65"/>
    <w:rsid w:val="006150FC"/>
    <w:rsid w:val="00645F87"/>
    <w:rsid w:val="00646006"/>
    <w:rsid w:val="0065084A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6D090E"/>
    <w:rsid w:val="00713B57"/>
    <w:rsid w:val="00716337"/>
    <w:rsid w:val="00733833"/>
    <w:rsid w:val="00740E06"/>
    <w:rsid w:val="00740F1F"/>
    <w:rsid w:val="007410F9"/>
    <w:rsid w:val="007451A9"/>
    <w:rsid w:val="007451D3"/>
    <w:rsid w:val="00760392"/>
    <w:rsid w:val="00763CE4"/>
    <w:rsid w:val="00772CD8"/>
    <w:rsid w:val="00777FC6"/>
    <w:rsid w:val="00780F0B"/>
    <w:rsid w:val="007840AA"/>
    <w:rsid w:val="007A2B65"/>
    <w:rsid w:val="007A5D33"/>
    <w:rsid w:val="007B2325"/>
    <w:rsid w:val="007B6CE4"/>
    <w:rsid w:val="007C2A85"/>
    <w:rsid w:val="007E7258"/>
    <w:rsid w:val="0080228B"/>
    <w:rsid w:val="00803B21"/>
    <w:rsid w:val="008168D0"/>
    <w:rsid w:val="0081779E"/>
    <w:rsid w:val="00840BF8"/>
    <w:rsid w:val="008417DC"/>
    <w:rsid w:val="00862671"/>
    <w:rsid w:val="0088021D"/>
    <w:rsid w:val="00883612"/>
    <w:rsid w:val="00895B38"/>
    <w:rsid w:val="00897909"/>
    <w:rsid w:val="008B3982"/>
    <w:rsid w:val="008C0436"/>
    <w:rsid w:val="008C35A0"/>
    <w:rsid w:val="008C3FA9"/>
    <w:rsid w:val="008E140C"/>
    <w:rsid w:val="008E55E3"/>
    <w:rsid w:val="008F01F8"/>
    <w:rsid w:val="008F69B1"/>
    <w:rsid w:val="00901181"/>
    <w:rsid w:val="00904442"/>
    <w:rsid w:val="00931E1B"/>
    <w:rsid w:val="009357A4"/>
    <w:rsid w:val="009359D8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A04E4C"/>
    <w:rsid w:val="00A2361E"/>
    <w:rsid w:val="00A23A10"/>
    <w:rsid w:val="00A24D5A"/>
    <w:rsid w:val="00A25D50"/>
    <w:rsid w:val="00A36955"/>
    <w:rsid w:val="00A41325"/>
    <w:rsid w:val="00A53F29"/>
    <w:rsid w:val="00A547B5"/>
    <w:rsid w:val="00A6177B"/>
    <w:rsid w:val="00A618D3"/>
    <w:rsid w:val="00A67C3B"/>
    <w:rsid w:val="00A74AA6"/>
    <w:rsid w:val="00A854AA"/>
    <w:rsid w:val="00AD19AD"/>
    <w:rsid w:val="00AE049F"/>
    <w:rsid w:val="00AE0BB1"/>
    <w:rsid w:val="00AE2F64"/>
    <w:rsid w:val="00AE2FF1"/>
    <w:rsid w:val="00AF2AB2"/>
    <w:rsid w:val="00B05543"/>
    <w:rsid w:val="00B154FD"/>
    <w:rsid w:val="00B235FA"/>
    <w:rsid w:val="00B2654F"/>
    <w:rsid w:val="00B278C1"/>
    <w:rsid w:val="00B27A28"/>
    <w:rsid w:val="00B4713B"/>
    <w:rsid w:val="00B53EBA"/>
    <w:rsid w:val="00B56245"/>
    <w:rsid w:val="00B623C7"/>
    <w:rsid w:val="00B71213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74AB"/>
    <w:rsid w:val="00CA01E7"/>
    <w:rsid w:val="00CA6319"/>
    <w:rsid w:val="00CC6E36"/>
    <w:rsid w:val="00CE220B"/>
    <w:rsid w:val="00CE5211"/>
    <w:rsid w:val="00CF5627"/>
    <w:rsid w:val="00D1562E"/>
    <w:rsid w:val="00D304CC"/>
    <w:rsid w:val="00D31EDC"/>
    <w:rsid w:val="00D626C3"/>
    <w:rsid w:val="00D66F96"/>
    <w:rsid w:val="00D742E0"/>
    <w:rsid w:val="00D8383C"/>
    <w:rsid w:val="00D86F1A"/>
    <w:rsid w:val="00DA0ED2"/>
    <w:rsid w:val="00DB0771"/>
    <w:rsid w:val="00DB19BE"/>
    <w:rsid w:val="00DC6813"/>
    <w:rsid w:val="00DD2A3D"/>
    <w:rsid w:val="00DE7244"/>
    <w:rsid w:val="00E213FF"/>
    <w:rsid w:val="00E303C3"/>
    <w:rsid w:val="00E4100D"/>
    <w:rsid w:val="00E80398"/>
    <w:rsid w:val="00E81144"/>
    <w:rsid w:val="00EC1A2D"/>
    <w:rsid w:val="00ED55FF"/>
    <w:rsid w:val="00EE2F69"/>
    <w:rsid w:val="00EE5E61"/>
    <w:rsid w:val="00F011E8"/>
    <w:rsid w:val="00F06907"/>
    <w:rsid w:val="00F21C61"/>
    <w:rsid w:val="00F22B6C"/>
    <w:rsid w:val="00F3003A"/>
    <w:rsid w:val="00F45169"/>
    <w:rsid w:val="00F53C83"/>
    <w:rsid w:val="00F54D2A"/>
    <w:rsid w:val="00F5789E"/>
    <w:rsid w:val="00F70F2A"/>
    <w:rsid w:val="00F8774F"/>
    <w:rsid w:val="00F910CC"/>
    <w:rsid w:val="00F970FF"/>
    <w:rsid w:val="00FA0468"/>
    <w:rsid w:val="00FB1FE4"/>
    <w:rsid w:val="00FB435B"/>
    <w:rsid w:val="00FB6832"/>
    <w:rsid w:val="00FC23F6"/>
    <w:rsid w:val="00FD5B72"/>
    <w:rsid w:val="00FD6D4F"/>
    <w:rsid w:val="00FE1C1C"/>
    <w:rsid w:val="00FE78CD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5</cp:revision>
  <cp:lastPrinted>2023-12-13T11:29:00Z</cp:lastPrinted>
  <dcterms:created xsi:type="dcterms:W3CDTF">2024-03-21T18:59:00Z</dcterms:created>
  <dcterms:modified xsi:type="dcterms:W3CDTF">2024-03-22T10:01:00Z</dcterms:modified>
</cp:coreProperties>
</file>