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7CCE" w14:textId="77777777" w:rsidR="007F79A0" w:rsidRPr="00F73E1F" w:rsidRDefault="007F79A0" w:rsidP="00F73E1F">
      <w:pPr>
        <w:shd w:val="clear" w:color="auto" w:fill="FFFFFF"/>
        <w:jc w:val="center"/>
        <w:rPr>
          <w:rFonts w:ascii="Arial" w:hAnsi="Arial" w:cs="Arial"/>
          <w:b/>
          <w:bCs/>
          <w:color w:val="000000"/>
          <w:sz w:val="23"/>
          <w:szCs w:val="23"/>
          <w:u w:val="single"/>
          <w:bdr w:val="none" w:sz="0" w:space="0" w:color="auto" w:frame="1"/>
          <w:shd w:val="clear" w:color="auto" w:fill="FFFFFF"/>
        </w:rPr>
      </w:pPr>
      <w:bookmarkStart w:id="0" w:name="_gjdgxs" w:colFirst="0" w:colLast="0"/>
      <w:bookmarkEnd w:id="0"/>
    </w:p>
    <w:p w14:paraId="2ACF443D" w14:textId="16895679" w:rsidR="007D361E" w:rsidRPr="00F73E1F" w:rsidRDefault="007D361E" w:rsidP="00F73E1F">
      <w:pPr>
        <w:shd w:val="clear" w:color="auto" w:fill="FFFFFF"/>
        <w:jc w:val="center"/>
        <w:rPr>
          <w:color w:val="000000"/>
          <w:sz w:val="23"/>
          <w:szCs w:val="23"/>
          <w:shd w:val="clear" w:color="auto" w:fill="FFFFFF"/>
        </w:rPr>
      </w:pPr>
      <w:r w:rsidRPr="00F73E1F">
        <w:rPr>
          <w:rFonts w:ascii="Arial" w:hAnsi="Arial" w:cs="Arial"/>
          <w:b/>
          <w:bCs/>
          <w:color w:val="000000"/>
          <w:sz w:val="23"/>
          <w:szCs w:val="23"/>
          <w:u w:val="single"/>
          <w:bdr w:val="none" w:sz="0" w:space="0" w:color="auto" w:frame="1"/>
          <w:shd w:val="clear" w:color="auto" w:fill="FFFFFF"/>
        </w:rPr>
        <w:t>Comunicato stampa</w:t>
      </w:r>
    </w:p>
    <w:p w14:paraId="6C799F44" w14:textId="2DC7263E" w:rsidR="007D361E" w:rsidRPr="00F73E1F" w:rsidRDefault="007D361E" w:rsidP="00F73E1F">
      <w:pPr>
        <w:jc w:val="center"/>
        <w:rPr>
          <w:b/>
          <w:bCs/>
          <w:color w:val="000000"/>
          <w:sz w:val="23"/>
          <w:szCs w:val="23"/>
          <w:shd w:val="clear" w:color="auto" w:fill="FFFFFF"/>
        </w:rPr>
      </w:pPr>
    </w:p>
    <w:p w14:paraId="404383C7" w14:textId="0A569496" w:rsidR="008553B6" w:rsidRPr="00F73E1F" w:rsidRDefault="008553B6" w:rsidP="00F73E1F">
      <w:pPr>
        <w:jc w:val="center"/>
        <w:rPr>
          <w:rFonts w:ascii="Arial" w:hAnsi="Arial" w:cs="Arial"/>
          <w:b/>
          <w:bCs/>
          <w:sz w:val="23"/>
          <w:szCs w:val="23"/>
        </w:rPr>
      </w:pPr>
      <w:r w:rsidRPr="00F73E1F">
        <w:rPr>
          <w:rFonts w:ascii="Arial" w:hAnsi="Arial" w:cs="Arial"/>
          <w:b/>
          <w:bCs/>
          <w:sz w:val="23"/>
          <w:szCs w:val="23"/>
        </w:rPr>
        <w:t xml:space="preserve">COMMERCIALISTI: </w:t>
      </w:r>
      <w:r w:rsidR="00F73E1F" w:rsidRPr="00F73E1F">
        <w:rPr>
          <w:rFonts w:ascii="Arial" w:hAnsi="Arial" w:cs="Arial"/>
          <w:b/>
          <w:bCs/>
          <w:sz w:val="23"/>
          <w:szCs w:val="23"/>
        </w:rPr>
        <w:t>NASCE L’OSSERVATORIO</w:t>
      </w:r>
      <w:r w:rsidRPr="00F73E1F">
        <w:rPr>
          <w:rFonts w:ascii="Arial" w:hAnsi="Arial" w:cs="Arial"/>
          <w:b/>
          <w:bCs/>
          <w:sz w:val="23"/>
          <w:szCs w:val="23"/>
        </w:rPr>
        <w:t xml:space="preserve"> PER L’INTERNAZIONALIZZAZIONE DELLE IMPRESE</w:t>
      </w:r>
    </w:p>
    <w:p w14:paraId="79233CE9" w14:textId="77777777" w:rsidR="008553B6" w:rsidRPr="00F73E1F" w:rsidRDefault="008553B6" w:rsidP="00F73E1F">
      <w:pPr>
        <w:jc w:val="center"/>
        <w:rPr>
          <w:rFonts w:ascii="Arial" w:hAnsi="Arial" w:cs="Arial"/>
          <w:b/>
          <w:bCs/>
          <w:sz w:val="23"/>
          <w:szCs w:val="23"/>
        </w:rPr>
      </w:pPr>
    </w:p>
    <w:p w14:paraId="57E4ABC2" w14:textId="7D402CDE" w:rsidR="008553B6" w:rsidRPr="00F73E1F" w:rsidRDefault="00F73E1F" w:rsidP="00F73E1F">
      <w:pPr>
        <w:jc w:val="center"/>
        <w:rPr>
          <w:rFonts w:ascii="Arial" w:hAnsi="Arial" w:cs="Arial"/>
          <w:b/>
          <w:bCs/>
          <w:sz w:val="23"/>
          <w:szCs w:val="23"/>
        </w:rPr>
      </w:pPr>
      <w:r w:rsidRPr="00F73E1F">
        <w:rPr>
          <w:rFonts w:ascii="Arial" w:hAnsi="Arial" w:cs="Arial"/>
          <w:b/>
          <w:bCs/>
          <w:sz w:val="23"/>
          <w:szCs w:val="23"/>
        </w:rPr>
        <w:t>Oltre al Consiglio nazionale della categoria ne fanno parte</w:t>
      </w:r>
      <w:r w:rsidR="00C975FE">
        <w:rPr>
          <w:rFonts w:ascii="Arial" w:hAnsi="Arial" w:cs="Arial"/>
          <w:b/>
          <w:bCs/>
          <w:sz w:val="23"/>
          <w:szCs w:val="23"/>
        </w:rPr>
        <w:t xml:space="preserve"> MAECI</w:t>
      </w:r>
      <w:r w:rsidRPr="00F73E1F">
        <w:rPr>
          <w:rFonts w:ascii="Arial" w:hAnsi="Arial" w:cs="Arial"/>
          <w:b/>
          <w:bCs/>
          <w:sz w:val="23"/>
          <w:szCs w:val="23"/>
        </w:rPr>
        <w:t>, Unioncamere, Simest, Sace, Ice/Ita, Confindustria, Assocamerestero, Abi, Cdp, Finest</w:t>
      </w:r>
    </w:p>
    <w:p w14:paraId="5A29E948" w14:textId="77777777" w:rsidR="00F73E1F" w:rsidRPr="00F73E1F" w:rsidRDefault="00F73E1F" w:rsidP="00F73E1F">
      <w:pPr>
        <w:jc w:val="both"/>
        <w:rPr>
          <w:rFonts w:ascii="Arial" w:hAnsi="Arial" w:cs="Arial"/>
          <w:sz w:val="23"/>
          <w:szCs w:val="23"/>
        </w:rPr>
      </w:pPr>
    </w:p>
    <w:p w14:paraId="238161DF" w14:textId="04633535" w:rsidR="008553B6" w:rsidRPr="00F73E1F" w:rsidRDefault="008553B6" w:rsidP="00F73E1F">
      <w:pPr>
        <w:jc w:val="both"/>
        <w:rPr>
          <w:rFonts w:ascii="Arial" w:hAnsi="Arial" w:cs="Arial"/>
          <w:sz w:val="23"/>
          <w:szCs w:val="23"/>
        </w:rPr>
      </w:pPr>
      <w:r w:rsidRPr="00F73E1F">
        <w:rPr>
          <w:rFonts w:ascii="Arial" w:hAnsi="Arial" w:cs="Arial"/>
          <w:i/>
          <w:iCs/>
          <w:sz w:val="23"/>
          <w:szCs w:val="23"/>
        </w:rPr>
        <w:t>Roma, 21 giugno 2023 –</w:t>
      </w:r>
      <w:r w:rsidRPr="00F73E1F">
        <w:rPr>
          <w:rFonts w:ascii="Arial" w:hAnsi="Arial" w:cs="Arial"/>
          <w:sz w:val="23"/>
          <w:szCs w:val="23"/>
        </w:rPr>
        <w:t xml:space="preserve"> Si è insediato oggi a Roma presso la sede del Consiglio nazionale dei commercialisti l’Osservatorio per l’internazionalizzazione delle imprese istituito nell’ambito dell’area di lavoro Internazionale. Oltre ai Commercialisti, ne fanno parte il Ministero Affari Esteri e della Cooperazione Internazionale, Unioncamere, Simest, Sace, Ice/Ita, Confindustria, Assocamerestero, Abi, Cdp, Finest. Suo scopo è quello di valorizzare le competenze dei Commercialisti esperti nei processi di internazionalizzazione delle imprese in sinergia con le Istituzioni che in Italia hanno un ruolo determinante nel sostenere le imprese italiane esportatrici. L’osservatorio vuole essere il crocevia delle policies poste in essere da tutti gli stakeholders e trasmesse con competenza, </w:t>
      </w:r>
      <w:r w:rsidR="00F73E1F" w:rsidRPr="00F73E1F">
        <w:rPr>
          <w:rFonts w:ascii="Arial" w:hAnsi="Arial" w:cs="Arial"/>
          <w:sz w:val="23"/>
          <w:szCs w:val="23"/>
        </w:rPr>
        <w:t>professionalità e</w:t>
      </w:r>
      <w:r w:rsidRPr="00F73E1F">
        <w:rPr>
          <w:rFonts w:ascii="Arial" w:hAnsi="Arial" w:cs="Arial"/>
          <w:sz w:val="23"/>
          <w:szCs w:val="23"/>
        </w:rPr>
        <w:t xml:space="preserve"> tempestività agli imprenditori dai </w:t>
      </w:r>
      <w:r w:rsidR="00F73E1F">
        <w:rPr>
          <w:rFonts w:ascii="Arial" w:hAnsi="Arial" w:cs="Arial"/>
          <w:sz w:val="23"/>
          <w:szCs w:val="23"/>
        </w:rPr>
        <w:t>c</w:t>
      </w:r>
      <w:r w:rsidRPr="00F73E1F">
        <w:rPr>
          <w:rFonts w:ascii="Arial" w:hAnsi="Arial" w:cs="Arial"/>
          <w:sz w:val="23"/>
          <w:szCs w:val="23"/>
        </w:rPr>
        <w:t>ommercialisti che li affiancano stabilmente nell’assunzione di decisioni strategiche.</w:t>
      </w:r>
    </w:p>
    <w:p w14:paraId="2AA71920" w14:textId="77777777" w:rsidR="00F73E1F" w:rsidRPr="00F73E1F" w:rsidRDefault="00F73E1F" w:rsidP="00F73E1F">
      <w:pPr>
        <w:jc w:val="both"/>
        <w:rPr>
          <w:rFonts w:ascii="Arial" w:hAnsi="Arial" w:cs="Arial"/>
          <w:sz w:val="23"/>
          <w:szCs w:val="23"/>
        </w:rPr>
      </w:pPr>
    </w:p>
    <w:p w14:paraId="35947231" w14:textId="59103C32" w:rsidR="008553B6" w:rsidRPr="00F73E1F" w:rsidRDefault="008553B6" w:rsidP="00F73E1F">
      <w:pPr>
        <w:jc w:val="both"/>
        <w:rPr>
          <w:rFonts w:ascii="Arial" w:hAnsi="Arial" w:cs="Arial"/>
          <w:sz w:val="23"/>
          <w:szCs w:val="23"/>
        </w:rPr>
      </w:pPr>
      <w:r w:rsidRPr="00F73E1F">
        <w:rPr>
          <w:rFonts w:ascii="Arial" w:hAnsi="Arial" w:cs="Arial"/>
          <w:sz w:val="23"/>
          <w:szCs w:val="23"/>
        </w:rPr>
        <w:t xml:space="preserve">Coordinatore scientifico dell’Osservatorio è stato designato </w:t>
      </w:r>
      <w:r w:rsidRPr="00F73E1F">
        <w:rPr>
          <w:rFonts w:ascii="Arial" w:hAnsi="Arial" w:cs="Arial"/>
          <w:b/>
          <w:bCs/>
          <w:sz w:val="23"/>
          <w:szCs w:val="23"/>
        </w:rPr>
        <w:t>Michele Locuratolo</w:t>
      </w:r>
      <w:r w:rsidRPr="00F73E1F">
        <w:rPr>
          <w:rFonts w:ascii="Arial" w:hAnsi="Arial" w:cs="Arial"/>
          <w:sz w:val="23"/>
          <w:szCs w:val="23"/>
        </w:rPr>
        <w:t xml:space="preserve">, coadiuvato dai colleghi </w:t>
      </w:r>
      <w:r w:rsidRPr="00F73E1F">
        <w:rPr>
          <w:rFonts w:ascii="Arial" w:hAnsi="Arial" w:cs="Arial"/>
          <w:b/>
          <w:bCs/>
          <w:sz w:val="23"/>
          <w:szCs w:val="23"/>
        </w:rPr>
        <w:t>Roberto Corciulo</w:t>
      </w:r>
      <w:r w:rsidRPr="00F73E1F">
        <w:rPr>
          <w:rFonts w:ascii="Arial" w:hAnsi="Arial" w:cs="Arial"/>
          <w:sz w:val="23"/>
          <w:szCs w:val="23"/>
        </w:rPr>
        <w:t xml:space="preserve"> e </w:t>
      </w:r>
      <w:r w:rsidRPr="00FC57F9">
        <w:rPr>
          <w:rFonts w:ascii="Arial" w:hAnsi="Arial" w:cs="Arial"/>
          <w:b/>
          <w:bCs/>
          <w:sz w:val="23"/>
          <w:szCs w:val="23"/>
        </w:rPr>
        <w:t>Stefano Vignoli</w:t>
      </w:r>
      <w:r w:rsidRPr="00F73E1F">
        <w:rPr>
          <w:rFonts w:ascii="Arial" w:hAnsi="Arial" w:cs="Arial"/>
          <w:sz w:val="23"/>
          <w:szCs w:val="23"/>
        </w:rPr>
        <w:t xml:space="preserve">. Nell’Osservatorio siederanno anche il </w:t>
      </w:r>
      <w:r w:rsidR="00FC57F9">
        <w:rPr>
          <w:rFonts w:ascii="Arial" w:hAnsi="Arial" w:cs="Arial"/>
          <w:sz w:val="23"/>
          <w:szCs w:val="23"/>
        </w:rPr>
        <w:t>c</w:t>
      </w:r>
      <w:r w:rsidRPr="00F73E1F">
        <w:rPr>
          <w:rFonts w:ascii="Arial" w:hAnsi="Arial" w:cs="Arial"/>
          <w:sz w:val="23"/>
          <w:szCs w:val="23"/>
        </w:rPr>
        <w:t xml:space="preserve">onsigliere </w:t>
      </w:r>
      <w:r w:rsidRPr="00F73E1F">
        <w:rPr>
          <w:rFonts w:ascii="Arial" w:hAnsi="Arial" w:cs="Arial"/>
          <w:b/>
          <w:bCs/>
          <w:sz w:val="23"/>
          <w:szCs w:val="23"/>
        </w:rPr>
        <w:t xml:space="preserve">Stefano Losavio, </w:t>
      </w:r>
      <w:r w:rsidRPr="00F73E1F">
        <w:rPr>
          <w:rFonts w:ascii="Arial" w:hAnsi="Arial" w:cs="Arial"/>
          <w:sz w:val="23"/>
          <w:szCs w:val="23"/>
        </w:rPr>
        <w:t xml:space="preserve">responsabile dell’Ufficio strategie per l’internazionalizzazione delle Direzione Generale Promozione del Sistema Paese del </w:t>
      </w:r>
      <w:r w:rsidR="00D94549">
        <w:rPr>
          <w:rFonts w:ascii="Arial" w:hAnsi="Arial" w:cs="Arial"/>
          <w:sz w:val="23"/>
          <w:szCs w:val="23"/>
        </w:rPr>
        <w:t>MAECI;</w:t>
      </w:r>
      <w:r w:rsidRPr="00F73E1F">
        <w:rPr>
          <w:rFonts w:ascii="Arial" w:hAnsi="Arial" w:cs="Arial"/>
          <w:sz w:val="23"/>
          <w:szCs w:val="23"/>
        </w:rPr>
        <w:t xml:space="preserve"> </w:t>
      </w:r>
      <w:r w:rsidRPr="00F73E1F">
        <w:rPr>
          <w:rFonts w:ascii="Arial" w:hAnsi="Arial" w:cs="Arial"/>
          <w:b/>
          <w:bCs/>
          <w:sz w:val="23"/>
          <w:szCs w:val="23"/>
        </w:rPr>
        <w:t>Enrica To</w:t>
      </w:r>
      <w:r w:rsidR="001E2ACE">
        <w:rPr>
          <w:rFonts w:ascii="Arial" w:hAnsi="Arial" w:cs="Arial"/>
          <w:b/>
          <w:bCs/>
          <w:sz w:val="23"/>
          <w:szCs w:val="23"/>
        </w:rPr>
        <w:t>zz</w:t>
      </w:r>
      <w:r w:rsidRPr="00F73E1F">
        <w:rPr>
          <w:rFonts w:ascii="Arial" w:hAnsi="Arial" w:cs="Arial"/>
          <w:b/>
          <w:bCs/>
          <w:sz w:val="23"/>
          <w:szCs w:val="23"/>
        </w:rPr>
        <w:t>i</w:t>
      </w:r>
      <w:r w:rsidRPr="00F73E1F">
        <w:rPr>
          <w:rFonts w:ascii="Arial" w:hAnsi="Arial" w:cs="Arial"/>
          <w:sz w:val="23"/>
          <w:szCs w:val="23"/>
        </w:rPr>
        <w:t xml:space="preserve"> per Unioncamere</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Carlo de Simone,</w:t>
      </w:r>
      <w:r w:rsidRPr="00F73E1F">
        <w:rPr>
          <w:rFonts w:ascii="Arial" w:hAnsi="Arial" w:cs="Arial"/>
          <w:sz w:val="23"/>
          <w:szCs w:val="23"/>
        </w:rPr>
        <w:t xml:space="preserve"> responsabile </w:t>
      </w:r>
      <w:r w:rsidR="00FC57F9">
        <w:rPr>
          <w:rFonts w:ascii="Arial" w:hAnsi="Arial" w:cs="Arial"/>
          <w:sz w:val="23"/>
          <w:szCs w:val="23"/>
        </w:rPr>
        <w:t>S</w:t>
      </w:r>
      <w:r w:rsidRPr="00F73E1F">
        <w:rPr>
          <w:rFonts w:ascii="Arial" w:hAnsi="Arial" w:cs="Arial"/>
          <w:sz w:val="23"/>
          <w:szCs w:val="23"/>
        </w:rPr>
        <w:t>viluppo internazionale di Simest</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Antonio Frezza,</w:t>
      </w:r>
      <w:r w:rsidRPr="00F73E1F">
        <w:rPr>
          <w:rFonts w:ascii="Arial" w:hAnsi="Arial" w:cs="Arial"/>
          <w:sz w:val="23"/>
          <w:szCs w:val="23"/>
        </w:rPr>
        <w:t xml:space="preserve"> chief marketing &amp; sales PMI di Sace</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Marco Pintus</w:t>
      </w:r>
      <w:r w:rsidRPr="00F73E1F">
        <w:rPr>
          <w:rFonts w:ascii="Arial" w:hAnsi="Arial" w:cs="Arial"/>
          <w:sz w:val="23"/>
          <w:szCs w:val="23"/>
        </w:rPr>
        <w:t xml:space="preserve">, responsabile </w:t>
      </w:r>
      <w:r w:rsidR="00D94549">
        <w:rPr>
          <w:rFonts w:ascii="Arial" w:hAnsi="Arial" w:cs="Arial"/>
          <w:sz w:val="23"/>
          <w:szCs w:val="23"/>
        </w:rPr>
        <w:t>U</w:t>
      </w:r>
      <w:r w:rsidRPr="00F73E1F">
        <w:rPr>
          <w:rFonts w:ascii="Arial" w:hAnsi="Arial" w:cs="Arial"/>
          <w:sz w:val="23"/>
          <w:szCs w:val="23"/>
        </w:rPr>
        <w:t>fficio servizi formativi di ICE/ITA</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Raffaele Langella,</w:t>
      </w:r>
      <w:r w:rsidRPr="00F73E1F">
        <w:rPr>
          <w:rFonts w:ascii="Arial" w:hAnsi="Arial" w:cs="Arial"/>
          <w:sz w:val="23"/>
          <w:szCs w:val="23"/>
        </w:rPr>
        <w:t xml:space="preserve"> responsabile area </w:t>
      </w:r>
      <w:r w:rsidR="00D94549">
        <w:rPr>
          <w:rFonts w:ascii="Arial" w:hAnsi="Arial" w:cs="Arial"/>
          <w:sz w:val="23"/>
          <w:szCs w:val="23"/>
        </w:rPr>
        <w:t>A</w:t>
      </w:r>
      <w:r w:rsidRPr="00F73E1F">
        <w:rPr>
          <w:rFonts w:ascii="Arial" w:hAnsi="Arial" w:cs="Arial"/>
          <w:sz w:val="23"/>
          <w:szCs w:val="23"/>
        </w:rPr>
        <w:t>ffari internazionali di Confindustria</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Daniele Nepoti</w:t>
      </w:r>
      <w:r w:rsidRPr="00F73E1F">
        <w:rPr>
          <w:rFonts w:ascii="Arial" w:hAnsi="Arial" w:cs="Arial"/>
          <w:sz w:val="23"/>
          <w:szCs w:val="23"/>
        </w:rPr>
        <w:t>, direttore area Piccola Industria di Confindustria</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Domenico Mauriello</w:t>
      </w:r>
      <w:r w:rsidRPr="00F73E1F">
        <w:rPr>
          <w:rFonts w:ascii="Arial" w:hAnsi="Arial" w:cs="Arial"/>
          <w:sz w:val="23"/>
          <w:szCs w:val="23"/>
        </w:rPr>
        <w:t>, responsabile area network CCIE Assocamerestero</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Francesco Cusenza,</w:t>
      </w:r>
      <w:r w:rsidRPr="00F73E1F">
        <w:rPr>
          <w:rFonts w:ascii="Arial" w:hAnsi="Arial" w:cs="Arial"/>
          <w:sz w:val="23"/>
          <w:szCs w:val="23"/>
        </w:rPr>
        <w:t xml:space="preserve"> ufficio </w:t>
      </w:r>
      <w:r w:rsidR="00D94549">
        <w:rPr>
          <w:rFonts w:ascii="Arial" w:hAnsi="Arial" w:cs="Arial"/>
          <w:sz w:val="23"/>
          <w:szCs w:val="23"/>
        </w:rPr>
        <w:t>C</w:t>
      </w:r>
      <w:r w:rsidRPr="00F73E1F">
        <w:rPr>
          <w:rFonts w:ascii="Arial" w:hAnsi="Arial" w:cs="Arial"/>
          <w:sz w:val="23"/>
          <w:szCs w:val="23"/>
        </w:rPr>
        <w:t>redito e sviluppo di ABI</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Mattero Primicerio,</w:t>
      </w:r>
      <w:r w:rsidRPr="00F73E1F">
        <w:rPr>
          <w:rFonts w:ascii="Arial" w:hAnsi="Arial" w:cs="Arial"/>
          <w:sz w:val="23"/>
          <w:szCs w:val="23"/>
        </w:rPr>
        <w:t xml:space="preserve"> responsabile </w:t>
      </w:r>
      <w:r w:rsidR="00D94549">
        <w:rPr>
          <w:rFonts w:ascii="Arial" w:hAnsi="Arial" w:cs="Arial"/>
          <w:sz w:val="23"/>
          <w:szCs w:val="23"/>
        </w:rPr>
        <w:t>F</w:t>
      </w:r>
      <w:r w:rsidRPr="00F73E1F">
        <w:rPr>
          <w:rFonts w:ascii="Arial" w:hAnsi="Arial" w:cs="Arial"/>
          <w:sz w:val="23"/>
          <w:szCs w:val="23"/>
        </w:rPr>
        <w:t>inanziamenti per l’internazionalizzazione e l’export di Cassa Depositi e Prestiti</w:t>
      </w:r>
      <w:r w:rsidR="00D94549">
        <w:rPr>
          <w:rFonts w:ascii="Arial" w:hAnsi="Arial" w:cs="Arial"/>
          <w:sz w:val="23"/>
          <w:szCs w:val="23"/>
        </w:rPr>
        <w:t>;</w:t>
      </w:r>
      <w:r w:rsidRPr="00F73E1F">
        <w:rPr>
          <w:rFonts w:ascii="Arial" w:hAnsi="Arial" w:cs="Arial"/>
          <w:sz w:val="23"/>
          <w:szCs w:val="23"/>
        </w:rPr>
        <w:t xml:space="preserve"> </w:t>
      </w:r>
      <w:r w:rsidRPr="00F73E1F">
        <w:rPr>
          <w:rFonts w:ascii="Arial" w:hAnsi="Arial" w:cs="Arial"/>
          <w:b/>
          <w:bCs/>
          <w:sz w:val="23"/>
          <w:szCs w:val="23"/>
        </w:rPr>
        <w:t>Andrea Nuzzi,</w:t>
      </w:r>
      <w:r w:rsidRPr="00F73E1F">
        <w:rPr>
          <w:rFonts w:ascii="Arial" w:hAnsi="Arial" w:cs="Arial"/>
          <w:sz w:val="23"/>
          <w:szCs w:val="23"/>
        </w:rPr>
        <w:t xml:space="preserve"> responsabile </w:t>
      </w:r>
      <w:r w:rsidR="00D94549">
        <w:rPr>
          <w:rFonts w:ascii="Arial" w:hAnsi="Arial" w:cs="Arial"/>
          <w:sz w:val="23"/>
          <w:szCs w:val="23"/>
        </w:rPr>
        <w:t>I</w:t>
      </w:r>
      <w:r w:rsidRPr="00F73E1F">
        <w:rPr>
          <w:rFonts w:ascii="Arial" w:hAnsi="Arial" w:cs="Arial"/>
          <w:sz w:val="23"/>
          <w:szCs w:val="23"/>
        </w:rPr>
        <w:t>mprese e istituzioni finanziarie di Cassa Depositi e Prestiti</w:t>
      </w:r>
      <w:r w:rsidR="00D94549">
        <w:rPr>
          <w:rFonts w:ascii="Arial" w:hAnsi="Arial" w:cs="Arial"/>
          <w:sz w:val="23"/>
          <w:szCs w:val="23"/>
        </w:rPr>
        <w:t xml:space="preserve">; </w:t>
      </w:r>
      <w:r w:rsidRPr="00D94549">
        <w:rPr>
          <w:rFonts w:ascii="Arial" w:hAnsi="Arial" w:cs="Arial"/>
          <w:b/>
          <w:bCs/>
          <w:sz w:val="23"/>
          <w:szCs w:val="23"/>
        </w:rPr>
        <w:t>Eros Goi</w:t>
      </w:r>
      <w:r w:rsidR="00D94549" w:rsidRPr="00D94549">
        <w:rPr>
          <w:rFonts w:ascii="Arial" w:hAnsi="Arial" w:cs="Arial"/>
          <w:sz w:val="23"/>
          <w:szCs w:val="23"/>
        </w:rPr>
        <w:t>,</w:t>
      </w:r>
      <w:r w:rsidRPr="00F73E1F">
        <w:rPr>
          <w:rFonts w:ascii="Arial" w:hAnsi="Arial" w:cs="Arial"/>
          <w:sz w:val="23"/>
          <w:szCs w:val="23"/>
        </w:rPr>
        <w:t xml:space="preserve"> DG di Finest. Partecipa ai lavori anche </w:t>
      </w:r>
      <w:r w:rsidRPr="00F73E1F">
        <w:rPr>
          <w:rFonts w:ascii="Arial" w:hAnsi="Arial" w:cs="Arial"/>
          <w:b/>
          <w:bCs/>
          <w:sz w:val="23"/>
          <w:szCs w:val="23"/>
        </w:rPr>
        <w:t>Giovanni Parente</w:t>
      </w:r>
      <w:r w:rsidRPr="00F73E1F">
        <w:rPr>
          <w:rFonts w:ascii="Arial" w:hAnsi="Arial" w:cs="Arial"/>
          <w:sz w:val="23"/>
          <w:szCs w:val="23"/>
        </w:rPr>
        <w:t xml:space="preserve">, </w:t>
      </w:r>
      <w:r w:rsidR="00D94549">
        <w:rPr>
          <w:rFonts w:ascii="Arial" w:hAnsi="Arial" w:cs="Arial"/>
          <w:sz w:val="23"/>
          <w:szCs w:val="23"/>
        </w:rPr>
        <w:t>P</w:t>
      </w:r>
      <w:r w:rsidRPr="00F73E1F">
        <w:rPr>
          <w:rFonts w:ascii="Arial" w:hAnsi="Arial" w:cs="Arial"/>
          <w:sz w:val="23"/>
          <w:szCs w:val="23"/>
        </w:rPr>
        <w:t>residente di AICEC – Associazione Internazionalizzazione Commercialisti ed Esperti Contabili – che opera in stretto contatto con l’Osservatorio</w:t>
      </w:r>
      <w:r w:rsidR="00D94549">
        <w:rPr>
          <w:rFonts w:ascii="Arial" w:hAnsi="Arial" w:cs="Arial"/>
          <w:sz w:val="23"/>
          <w:szCs w:val="23"/>
        </w:rPr>
        <w:t>,</w:t>
      </w:r>
      <w:r w:rsidRPr="00F73E1F">
        <w:rPr>
          <w:rFonts w:ascii="Arial" w:hAnsi="Arial" w:cs="Arial"/>
          <w:sz w:val="23"/>
          <w:szCs w:val="23"/>
        </w:rPr>
        <w:t xml:space="preserve"> appartenendo all’area </w:t>
      </w:r>
      <w:r w:rsidR="00D94549">
        <w:rPr>
          <w:rFonts w:ascii="Arial" w:hAnsi="Arial" w:cs="Arial"/>
          <w:sz w:val="23"/>
          <w:szCs w:val="23"/>
        </w:rPr>
        <w:t>I</w:t>
      </w:r>
      <w:r w:rsidRPr="00F73E1F">
        <w:rPr>
          <w:rFonts w:ascii="Arial" w:hAnsi="Arial" w:cs="Arial"/>
          <w:sz w:val="23"/>
          <w:szCs w:val="23"/>
        </w:rPr>
        <w:t>nternazionale del Consiglio nazionale.</w:t>
      </w:r>
    </w:p>
    <w:p w14:paraId="0EC7A4D9" w14:textId="77777777" w:rsidR="00F73E1F" w:rsidRPr="00F73E1F" w:rsidRDefault="00F73E1F" w:rsidP="00F73E1F">
      <w:pPr>
        <w:jc w:val="both"/>
        <w:rPr>
          <w:rFonts w:ascii="Arial" w:hAnsi="Arial" w:cs="Arial"/>
          <w:sz w:val="23"/>
          <w:szCs w:val="23"/>
        </w:rPr>
      </w:pPr>
    </w:p>
    <w:p w14:paraId="1AED94E6" w14:textId="7537B3F1" w:rsidR="008553B6" w:rsidRPr="00F73E1F" w:rsidRDefault="008553B6" w:rsidP="00F73E1F">
      <w:pPr>
        <w:jc w:val="both"/>
        <w:rPr>
          <w:rFonts w:ascii="Arial" w:hAnsi="Arial" w:cs="Arial"/>
          <w:sz w:val="23"/>
          <w:szCs w:val="23"/>
        </w:rPr>
      </w:pPr>
      <w:r w:rsidRPr="00F73E1F">
        <w:rPr>
          <w:rFonts w:ascii="Arial" w:hAnsi="Arial" w:cs="Arial"/>
          <w:sz w:val="23"/>
          <w:szCs w:val="23"/>
        </w:rPr>
        <w:t xml:space="preserve">“Questo Osservatorio </w:t>
      </w:r>
      <w:r w:rsidR="00D94549">
        <w:rPr>
          <w:rFonts w:ascii="Arial" w:hAnsi="Arial" w:cs="Arial"/>
          <w:sz w:val="23"/>
          <w:szCs w:val="23"/>
        </w:rPr>
        <w:t>–</w:t>
      </w:r>
      <w:r w:rsidRPr="00F73E1F">
        <w:rPr>
          <w:rFonts w:ascii="Arial" w:hAnsi="Arial" w:cs="Arial"/>
          <w:sz w:val="23"/>
          <w:szCs w:val="23"/>
        </w:rPr>
        <w:t xml:space="preserve"> spiega Il presidente del Consiglio nazionale, </w:t>
      </w:r>
      <w:r w:rsidRPr="00F73E1F">
        <w:rPr>
          <w:rFonts w:ascii="Arial" w:hAnsi="Arial" w:cs="Arial"/>
          <w:b/>
          <w:bCs/>
          <w:sz w:val="23"/>
          <w:szCs w:val="23"/>
        </w:rPr>
        <w:t>Elbano de Nuccio</w:t>
      </w:r>
      <w:r w:rsidRPr="00F73E1F">
        <w:rPr>
          <w:rFonts w:ascii="Arial" w:hAnsi="Arial" w:cs="Arial"/>
          <w:sz w:val="23"/>
          <w:szCs w:val="23"/>
        </w:rPr>
        <w:t xml:space="preserve"> – si inserisce nel quadro della strategia del C</w:t>
      </w:r>
      <w:r w:rsidR="00D94549">
        <w:rPr>
          <w:rFonts w:ascii="Arial" w:hAnsi="Arial" w:cs="Arial"/>
          <w:sz w:val="23"/>
          <w:szCs w:val="23"/>
        </w:rPr>
        <w:t>NDCEC</w:t>
      </w:r>
      <w:r w:rsidRPr="00F73E1F">
        <w:rPr>
          <w:rFonts w:ascii="Arial" w:hAnsi="Arial" w:cs="Arial"/>
          <w:sz w:val="23"/>
          <w:szCs w:val="23"/>
        </w:rPr>
        <w:t xml:space="preserve"> che ha inteso istituire Osservatori in più contesti ritenuti di vitale importanza per la valorizzazione delle competenze dei commercialisti italiani. L’area internazionale – prosegue – è quella dove la sfida per la competizione globale assume il rilievo più elevato per lo stato dell’economia italiana e dove la sinergia tra commercialisti e istituzioni può risultare determinante per la valorizzazione dell’enorme capacità delle nostre PMI all’estero</w:t>
      </w:r>
      <w:r w:rsidR="007F79A0" w:rsidRPr="00F73E1F">
        <w:rPr>
          <w:rFonts w:ascii="Arial" w:hAnsi="Arial" w:cs="Arial"/>
          <w:sz w:val="23"/>
          <w:szCs w:val="23"/>
        </w:rPr>
        <w:t>”</w:t>
      </w:r>
      <w:r w:rsidRPr="00F73E1F">
        <w:rPr>
          <w:rFonts w:ascii="Arial" w:hAnsi="Arial" w:cs="Arial"/>
          <w:sz w:val="23"/>
          <w:szCs w:val="23"/>
        </w:rPr>
        <w:t>.</w:t>
      </w:r>
    </w:p>
    <w:p w14:paraId="55361325" w14:textId="77777777" w:rsidR="00F73E1F" w:rsidRPr="00F73E1F" w:rsidRDefault="00F73E1F" w:rsidP="00F73E1F">
      <w:pPr>
        <w:jc w:val="both"/>
        <w:rPr>
          <w:rFonts w:ascii="Arial" w:hAnsi="Arial" w:cs="Arial"/>
          <w:sz w:val="23"/>
          <w:szCs w:val="23"/>
        </w:rPr>
      </w:pPr>
    </w:p>
    <w:p w14:paraId="3074CF4F" w14:textId="3F74C35A" w:rsidR="005F6B93" w:rsidRPr="00102840" w:rsidRDefault="008553B6" w:rsidP="00FC57F9">
      <w:pPr>
        <w:jc w:val="both"/>
        <w:rPr>
          <w:rFonts w:ascii="Arial" w:eastAsia="Arial" w:hAnsi="Arial" w:cs="Arial"/>
          <w:sz w:val="24"/>
          <w:szCs w:val="24"/>
        </w:rPr>
      </w:pPr>
      <w:r w:rsidRPr="00F73E1F">
        <w:rPr>
          <w:rFonts w:ascii="Arial" w:hAnsi="Arial" w:cs="Arial"/>
          <w:sz w:val="23"/>
          <w:szCs w:val="23"/>
        </w:rPr>
        <w:t xml:space="preserve">Per </w:t>
      </w:r>
      <w:r w:rsidRPr="00F73E1F">
        <w:rPr>
          <w:rFonts w:ascii="Arial" w:hAnsi="Arial" w:cs="Arial"/>
          <w:b/>
          <w:bCs/>
          <w:sz w:val="23"/>
          <w:szCs w:val="23"/>
        </w:rPr>
        <w:t>Michele Locuratolo</w:t>
      </w:r>
      <w:r w:rsidRPr="00F73E1F">
        <w:rPr>
          <w:rFonts w:ascii="Arial" w:hAnsi="Arial" w:cs="Arial"/>
          <w:sz w:val="23"/>
          <w:szCs w:val="23"/>
        </w:rPr>
        <w:t xml:space="preserve">, </w:t>
      </w:r>
      <w:r w:rsidR="007F79A0" w:rsidRPr="00F73E1F">
        <w:rPr>
          <w:rFonts w:ascii="Arial" w:hAnsi="Arial" w:cs="Arial"/>
          <w:sz w:val="23"/>
          <w:szCs w:val="23"/>
        </w:rPr>
        <w:t>“</w:t>
      </w:r>
      <w:r w:rsidRPr="00F73E1F">
        <w:rPr>
          <w:rFonts w:ascii="Arial" w:hAnsi="Arial" w:cs="Arial"/>
          <w:sz w:val="23"/>
          <w:szCs w:val="23"/>
        </w:rPr>
        <w:t>attraverso l’Osservatorio si vuole concorrere a rimuovere ostacoli che ancora impediscono a molte imprese l’accesso ai mercati internazionali, quali le barriere dimensionali per le micro e piccole imprese, le diseconomie informative, l’appropriatezza delle misure di incentivazione e la mancanza di una profonda cultura della pianificazione dei processi di internazionalizzazione. Gli assi sui cui poggerà l’azione dell’Osservatorio</w:t>
      </w:r>
      <w:r w:rsidR="00332C0A">
        <w:rPr>
          <w:rFonts w:ascii="Arial" w:hAnsi="Arial" w:cs="Arial"/>
          <w:sz w:val="23"/>
          <w:szCs w:val="23"/>
        </w:rPr>
        <w:t xml:space="preserve"> –</w:t>
      </w:r>
      <w:r w:rsidRPr="00F73E1F">
        <w:rPr>
          <w:rFonts w:ascii="Arial" w:hAnsi="Arial" w:cs="Arial"/>
          <w:sz w:val="23"/>
          <w:szCs w:val="23"/>
        </w:rPr>
        <w:t xml:space="preserve"> prosegue Locuratolo</w:t>
      </w:r>
      <w:r w:rsidR="00332C0A">
        <w:rPr>
          <w:rFonts w:ascii="Arial" w:hAnsi="Arial" w:cs="Arial"/>
          <w:sz w:val="23"/>
          <w:szCs w:val="23"/>
        </w:rPr>
        <w:t xml:space="preserve"> –</w:t>
      </w:r>
      <w:r w:rsidRPr="00F73E1F">
        <w:rPr>
          <w:rFonts w:ascii="Arial" w:hAnsi="Arial" w:cs="Arial"/>
          <w:sz w:val="23"/>
          <w:szCs w:val="23"/>
        </w:rPr>
        <w:t xml:space="preserve"> avranno come focu</w:t>
      </w:r>
      <w:r w:rsidR="00FB0C59" w:rsidRPr="00F73E1F">
        <w:rPr>
          <w:rFonts w:ascii="Arial" w:hAnsi="Arial" w:cs="Arial"/>
          <w:sz w:val="23"/>
          <w:szCs w:val="23"/>
        </w:rPr>
        <w:t>s</w:t>
      </w:r>
      <w:r w:rsidR="007F79A0" w:rsidRPr="00F73E1F">
        <w:rPr>
          <w:rFonts w:ascii="Arial" w:hAnsi="Arial" w:cs="Arial"/>
          <w:sz w:val="23"/>
          <w:szCs w:val="23"/>
        </w:rPr>
        <w:t xml:space="preserve"> l</w:t>
      </w:r>
      <w:r w:rsidRPr="00F73E1F">
        <w:rPr>
          <w:rFonts w:ascii="Arial" w:hAnsi="Arial" w:cs="Arial"/>
          <w:sz w:val="23"/>
          <w:szCs w:val="23"/>
        </w:rPr>
        <w:t>’outbound, l’inbound, la valorizzazione delle PMI e la digitalizzazione dei processi di internazionalizzazione</w:t>
      </w:r>
      <w:r w:rsidR="007F79A0" w:rsidRPr="00F73E1F">
        <w:rPr>
          <w:rFonts w:ascii="Arial" w:hAnsi="Arial" w:cs="Arial"/>
          <w:sz w:val="23"/>
          <w:szCs w:val="23"/>
        </w:rPr>
        <w:t>”</w:t>
      </w:r>
      <w:r w:rsidRPr="00F73E1F">
        <w:rPr>
          <w:rFonts w:ascii="Arial" w:hAnsi="Arial" w:cs="Arial"/>
          <w:sz w:val="23"/>
          <w:szCs w:val="23"/>
        </w:rPr>
        <w:t>.</w:t>
      </w:r>
    </w:p>
    <w:sectPr w:rsidR="005F6B93" w:rsidRPr="00102840">
      <w:head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3A0E" w14:textId="77777777" w:rsidR="00C62646" w:rsidRDefault="00C62646">
      <w:r>
        <w:separator/>
      </w:r>
    </w:p>
  </w:endnote>
  <w:endnote w:type="continuationSeparator" w:id="0">
    <w:p w14:paraId="77FA91BA" w14:textId="77777777" w:rsidR="00C62646" w:rsidRDefault="00C6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09C2" w14:textId="77777777" w:rsidR="00C62646" w:rsidRDefault="00C62646">
      <w:r>
        <w:separator/>
      </w:r>
    </w:p>
  </w:footnote>
  <w:footnote w:type="continuationSeparator" w:id="0">
    <w:p w14:paraId="06AD299E" w14:textId="77777777" w:rsidR="00C62646" w:rsidRDefault="00C6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90992"/>
    <w:rsid w:val="000F1AA7"/>
    <w:rsid w:val="00102840"/>
    <w:rsid w:val="00103156"/>
    <w:rsid w:val="001657E9"/>
    <w:rsid w:val="001B1920"/>
    <w:rsid w:val="001E2ACE"/>
    <w:rsid w:val="002B4469"/>
    <w:rsid w:val="002C49C0"/>
    <w:rsid w:val="00326249"/>
    <w:rsid w:val="00332C0A"/>
    <w:rsid w:val="004C16AB"/>
    <w:rsid w:val="00554081"/>
    <w:rsid w:val="005737D5"/>
    <w:rsid w:val="00580C6D"/>
    <w:rsid w:val="005F6B93"/>
    <w:rsid w:val="005F788F"/>
    <w:rsid w:val="00604E37"/>
    <w:rsid w:val="00636734"/>
    <w:rsid w:val="0068637E"/>
    <w:rsid w:val="006D73FC"/>
    <w:rsid w:val="00786893"/>
    <w:rsid w:val="007C29BB"/>
    <w:rsid w:val="007D361E"/>
    <w:rsid w:val="007F79A0"/>
    <w:rsid w:val="00801E5C"/>
    <w:rsid w:val="00821291"/>
    <w:rsid w:val="00827BB9"/>
    <w:rsid w:val="00846CAC"/>
    <w:rsid w:val="008553B6"/>
    <w:rsid w:val="008A1424"/>
    <w:rsid w:val="008D050B"/>
    <w:rsid w:val="008E7494"/>
    <w:rsid w:val="008F3A07"/>
    <w:rsid w:val="00A90FDA"/>
    <w:rsid w:val="00B406A9"/>
    <w:rsid w:val="00BD401F"/>
    <w:rsid w:val="00C14B5A"/>
    <w:rsid w:val="00C62646"/>
    <w:rsid w:val="00C87946"/>
    <w:rsid w:val="00C975FE"/>
    <w:rsid w:val="00D77850"/>
    <w:rsid w:val="00D94549"/>
    <w:rsid w:val="00EC3325"/>
    <w:rsid w:val="00F15857"/>
    <w:rsid w:val="00F66F72"/>
    <w:rsid w:val="00F73E1F"/>
    <w:rsid w:val="00FA0305"/>
    <w:rsid w:val="00FB0C59"/>
    <w:rsid w:val="00FC57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EE78-8C30-4999-8DCD-D352B57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3</cp:revision>
  <cp:lastPrinted>2023-06-21T13:42:00Z</cp:lastPrinted>
  <dcterms:created xsi:type="dcterms:W3CDTF">2023-06-21T14:38:00Z</dcterms:created>
  <dcterms:modified xsi:type="dcterms:W3CDTF">2023-06-22T07:11:00Z</dcterms:modified>
</cp:coreProperties>
</file>