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AEE9" w14:textId="77777777" w:rsidR="005A1C64" w:rsidRPr="00237F34" w:rsidRDefault="005A1C64" w:rsidP="00237F34">
      <w:pPr>
        <w:suppressAutoHyphens/>
        <w:autoSpaceDN w:val="0"/>
        <w:spacing w:after="0" w:line="240" w:lineRule="auto"/>
        <w:jc w:val="both"/>
        <w:textAlignment w:val="baseline"/>
        <w:rPr>
          <w:rFonts w:ascii="Arial" w:eastAsia="Times New Roman" w:hAnsi="Arial" w:cs="Arial"/>
          <w:b/>
          <w:bCs/>
          <w:sz w:val="23"/>
          <w:szCs w:val="23"/>
          <w:u w:val="single"/>
        </w:rPr>
      </w:pPr>
    </w:p>
    <w:p w14:paraId="09A01648" w14:textId="32CF01F5" w:rsidR="00B46E7F" w:rsidRPr="00E97193" w:rsidRDefault="00B33AAD" w:rsidP="00237F34">
      <w:pPr>
        <w:suppressAutoHyphens/>
        <w:autoSpaceDN w:val="0"/>
        <w:spacing w:after="0" w:line="240" w:lineRule="auto"/>
        <w:jc w:val="center"/>
        <w:textAlignment w:val="baseline"/>
        <w:rPr>
          <w:rFonts w:ascii="Arial" w:eastAsia="Times New Roman" w:hAnsi="Arial" w:cs="Arial"/>
          <w:b/>
          <w:bCs/>
          <w:sz w:val="24"/>
          <w:szCs w:val="24"/>
          <w:u w:val="single"/>
        </w:rPr>
      </w:pPr>
      <w:r w:rsidRPr="00E97193">
        <w:rPr>
          <w:rFonts w:ascii="Arial" w:eastAsia="Times New Roman" w:hAnsi="Arial" w:cs="Arial"/>
          <w:b/>
          <w:bCs/>
          <w:sz w:val="24"/>
          <w:szCs w:val="24"/>
          <w:u w:val="single"/>
        </w:rPr>
        <w:t>C</w:t>
      </w:r>
      <w:r w:rsidR="000B3806" w:rsidRPr="00E97193">
        <w:rPr>
          <w:rFonts w:ascii="Arial" w:eastAsia="Times New Roman" w:hAnsi="Arial" w:cs="Arial"/>
          <w:b/>
          <w:bCs/>
          <w:sz w:val="24"/>
          <w:szCs w:val="24"/>
          <w:u w:val="single"/>
        </w:rPr>
        <w:t>OMUNICATO STAMPA</w:t>
      </w:r>
    </w:p>
    <w:p w14:paraId="4A8AD99D" w14:textId="4BCB2C0F" w:rsidR="00ED06AA" w:rsidRPr="00E97193" w:rsidRDefault="00ED06AA" w:rsidP="00237F34">
      <w:pPr>
        <w:suppressAutoHyphens/>
        <w:autoSpaceDN w:val="0"/>
        <w:spacing w:after="0" w:line="240" w:lineRule="auto"/>
        <w:jc w:val="both"/>
        <w:textAlignment w:val="baseline"/>
        <w:rPr>
          <w:rFonts w:ascii="Arial" w:eastAsia="Times New Roman" w:hAnsi="Arial" w:cs="Arial"/>
          <w:b/>
          <w:bCs/>
          <w:sz w:val="24"/>
          <w:szCs w:val="24"/>
          <w:u w:val="single"/>
        </w:rPr>
      </w:pPr>
    </w:p>
    <w:p w14:paraId="5D65F9CA" w14:textId="77777777" w:rsidR="00083A56" w:rsidRPr="00E97193" w:rsidRDefault="00083A56" w:rsidP="00237F34">
      <w:pPr>
        <w:spacing w:after="0" w:line="240" w:lineRule="auto"/>
        <w:jc w:val="both"/>
        <w:rPr>
          <w:color w:val="000000"/>
          <w:sz w:val="24"/>
          <w:szCs w:val="24"/>
        </w:rPr>
      </w:pPr>
      <w:r w:rsidRPr="00E97193">
        <w:rPr>
          <w:rFonts w:ascii="Arial" w:hAnsi="Arial" w:cs="Arial"/>
          <w:b/>
          <w:bCs/>
          <w:color w:val="000000"/>
          <w:sz w:val="24"/>
          <w:szCs w:val="24"/>
        </w:rPr>
        <w:t>FISCO, AGGIORNATI I CODICI ATECO PER I COMMERCIALISTI </w:t>
      </w:r>
    </w:p>
    <w:p w14:paraId="2C2CA5D5" w14:textId="77777777" w:rsidR="00083A56" w:rsidRPr="00E97193" w:rsidRDefault="00083A56" w:rsidP="00237F34">
      <w:pPr>
        <w:widowControl w:val="0"/>
        <w:tabs>
          <w:tab w:val="right" w:pos="9638"/>
        </w:tabs>
        <w:autoSpaceDE w:val="0"/>
        <w:autoSpaceDN w:val="0"/>
        <w:adjustRightInd w:val="0"/>
        <w:spacing w:after="0" w:line="240" w:lineRule="auto"/>
        <w:jc w:val="both"/>
        <w:rPr>
          <w:color w:val="000000"/>
          <w:sz w:val="24"/>
          <w:szCs w:val="24"/>
        </w:rPr>
      </w:pPr>
      <w:r w:rsidRPr="00E97193">
        <w:rPr>
          <w:rFonts w:ascii="Arial" w:hAnsi="Arial" w:cs="Arial"/>
          <w:b/>
          <w:bCs/>
          <w:color w:val="000000"/>
          <w:sz w:val="24"/>
          <w:szCs w:val="24"/>
        </w:rPr>
        <w:t>A partire da aprile, i soggetti interessati (in particolare i ragionieri commercialisti iscritti nella sezione “A” dell’Albo) dovranno presentare all’Agenzia delle entrate una dichiarazione di variazione dati IVA per modificare il proprio codice Ateco 2007 nell’Archivio anagrafico. In sede di compilazione dei modelli dichiarativi dovranno poi indicare il nuovo codice attività </w:t>
      </w:r>
    </w:p>
    <w:p w14:paraId="47E2A1FD" w14:textId="77777777" w:rsidR="00083A56" w:rsidRPr="00E97193" w:rsidRDefault="00083A56" w:rsidP="00237F34">
      <w:pPr>
        <w:widowControl w:val="0"/>
        <w:spacing w:after="0" w:line="240" w:lineRule="auto"/>
        <w:jc w:val="both"/>
        <w:rPr>
          <w:color w:val="000000"/>
          <w:sz w:val="24"/>
          <w:szCs w:val="24"/>
        </w:rPr>
      </w:pPr>
      <w:r w:rsidRPr="00E97193">
        <w:rPr>
          <w:rFonts w:ascii="Arial" w:hAnsi="Arial" w:cs="Arial"/>
          <w:b/>
          <w:bCs/>
          <w:color w:val="000000"/>
          <w:sz w:val="24"/>
          <w:szCs w:val="24"/>
        </w:rPr>
        <w:t> </w:t>
      </w:r>
    </w:p>
    <w:p w14:paraId="5C6D36EF" w14:textId="77777777" w:rsidR="00083A56" w:rsidRPr="00E97193" w:rsidRDefault="00083A56" w:rsidP="00237F34">
      <w:pPr>
        <w:widowControl w:val="0"/>
        <w:tabs>
          <w:tab w:val="right" w:pos="9638"/>
        </w:tabs>
        <w:autoSpaceDE w:val="0"/>
        <w:autoSpaceDN w:val="0"/>
        <w:adjustRightInd w:val="0"/>
        <w:spacing w:after="0" w:line="240" w:lineRule="auto"/>
        <w:jc w:val="both"/>
        <w:rPr>
          <w:color w:val="000000"/>
          <w:sz w:val="24"/>
          <w:szCs w:val="24"/>
        </w:rPr>
      </w:pPr>
      <w:r w:rsidRPr="00E97193">
        <w:rPr>
          <w:rFonts w:ascii="Arial" w:hAnsi="Arial" w:cs="Arial"/>
          <w:i/>
          <w:iCs/>
          <w:color w:val="000000"/>
          <w:sz w:val="24"/>
          <w:szCs w:val="24"/>
        </w:rPr>
        <w:t>Roma, 21 marzo 2022 -</w:t>
      </w:r>
      <w:r w:rsidRPr="00E97193">
        <w:rPr>
          <w:rFonts w:ascii="Arial" w:hAnsi="Arial" w:cs="Arial"/>
          <w:color w:val="000000"/>
          <w:sz w:val="24"/>
          <w:szCs w:val="24"/>
        </w:rPr>
        <w:t xml:space="preserve"> Con l’aggiornamento ISTAT 2022 della classificazione delle attività economiche </w:t>
      </w:r>
      <w:r w:rsidRPr="00E97193">
        <w:rPr>
          <w:rFonts w:ascii="Arial" w:hAnsi="Arial" w:cs="Arial"/>
          <w:b/>
          <w:bCs/>
          <w:color w:val="000000"/>
          <w:sz w:val="24"/>
          <w:szCs w:val="24"/>
        </w:rPr>
        <w:t>Ateco 2007</w:t>
      </w:r>
      <w:r w:rsidRPr="00E97193">
        <w:rPr>
          <w:rFonts w:ascii="Arial" w:hAnsi="Arial" w:cs="Arial"/>
          <w:color w:val="000000"/>
          <w:sz w:val="24"/>
          <w:szCs w:val="24"/>
        </w:rPr>
        <w:t xml:space="preserve">, sono state riorganizzate – anche su sollecitazione del Consiglio Nazionale dei commercialisti – le sottocategorie all’interno della categoria </w:t>
      </w:r>
      <w:r w:rsidRPr="00E97193">
        <w:rPr>
          <w:rFonts w:ascii="Arial" w:hAnsi="Arial" w:cs="Arial"/>
          <w:b/>
          <w:bCs/>
          <w:color w:val="000000"/>
          <w:sz w:val="24"/>
          <w:szCs w:val="24"/>
        </w:rPr>
        <w:t>Ateco 69.20.1 - Attività degli studi commerciali, tributari e revisione contabile</w:t>
      </w:r>
      <w:r w:rsidRPr="00E97193">
        <w:rPr>
          <w:rFonts w:ascii="Arial" w:hAnsi="Arial" w:cs="Arial"/>
          <w:color w:val="000000"/>
          <w:sz w:val="24"/>
          <w:szCs w:val="24"/>
        </w:rPr>
        <w:t xml:space="preserve">. In particolare, è stato modificato il contenuto del codice Ateco </w:t>
      </w:r>
      <w:r w:rsidRPr="00E97193">
        <w:rPr>
          <w:rFonts w:ascii="Arial" w:hAnsi="Arial" w:cs="Arial"/>
          <w:b/>
          <w:bCs/>
          <w:color w:val="000000"/>
          <w:sz w:val="24"/>
          <w:szCs w:val="24"/>
        </w:rPr>
        <w:t>69.20.11</w:t>
      </w:r>
      <w:r w:rsidRPr="00E97193">
        <w:rPr>
          <w:rFonts w:ascii="Arial" w:hAnsi="Arial" w:cs="Arial"/>
          <w:color w:val="000000"/>
          <w:sz w:val="24"/>
          <w:szCs w:val="24"/>
        </w:rPr>
        <w:t>, già riservato ai “</w:t>
      </w:r>
      <w:r w:rsidRPr="00E97193">
        <w:rPr>
          <w:rFonts w:ascii="Arial" w:hAnsi="Arial" w:cs="Arial"/>
          <w:b/>
          <w:bCs/>
          <w:color w:val="000000"/>
          <w:sz w:val="24"/>
          <w:szCs w:val="24"/>
        </w:rPr>
        <w:t>servizi forniti da dottori commercialisti</w:t>
      </w:r>
      <w:r w:rsidRPr="00E97193">
        <w:rPr>
          <w:rFonts w:ascii="Arial" w:hAnsi="Arial" w:cs="Arial"/>
          <w:color w:val="000000"/>
          <w:sz w:val="24"/>
          <w:szCs w:val="24"/>
        </w:rPr>
        <w:t>”, che ora è invece dedicato ai “</w:t>
      </w:r>
      <w:r w:rsidRPr="00E97193">
        <w:rPr>
          <w:rFonts w:ascii="Arial" w:hAnsi="Arial" w:cs="Arial"/>
          <w:b/>
          <w:bCs/>
          <w:color w:val="000000"/>
          <w:sz w:val="24"/>
          <w:szCs w:val="24"/>
        </w:rPr>
        <w:t>servizi forniti da commercialisti</w:t>
      </w:r>
      <w:r w:rsidRPr="00E97193">
        <w:rPr>
          <w:rFonts w:ascii="Arial" w:hAnsi="Arial" w:cs="Arial"/>
          <w:color w:val="000000"/>
          <w:sz w:val="24"/>
          <w:szCs w:val="24"/>
        </w:rPr>
        <w:t xml:space="preserve">”, includendovi pertanto tutti gli iscritti nella </w:t>
      </w:r>
      <w:r w:rsidRPr="00E97193">
        <w:rPr>
          <w:rFonts w:ascii="Arial" w:hAnsi="Arial" w:cs="Arial"/>
          <w:b/>
          <w:bCs/>
          <w:color w:val="000000"/>
          <w:sz w:val="24"/>
          <w:szCs w:val="24"/>
        </w:rPr>
        <w:t>sezione “A” dell’Albo unico</w:t>
      </w:r>
      <w:r w:rsidRPr="00E97193">
        <w:rPr>
          <w:rFonts w:ascii="Arial" w:hAnsi="Arial" w:cs="Arial"/>
          <w:color w:val="000000"/>
          <w:sz w:val="24"/>
          <w:szCs w:val="24"/>
        </w:rPr>
        <w:t xml:space="preserve"> e quindi anche i </w:t>
      </w:r>
      <w:r w:rsidRPr="00E97193">
        <w:rPr>
          <w:rFonts w:ascii="Arial" w:hAnsi="Arial" w:cs="Arial"/>
          <w:b/>
          <w:bCs/>
          <w:color w:val="000000"/>
          <w:sz w:val="24"/>
          <w:szCs w:val="24"/>
        </w:rPr>
        <w:t>ragionieri commercialisti</w:t>
      </w:r>
      <w:r w:rsidRPr="00E97193">
        <w:rPr>
          <w:rFonts w:ascii="Arial" w:hAnsi="Arial" w:cs="Arial"/>
          <w:color w:val="000000"/>
          <w:sz w:val="24"/>
          <w:szCs w:val="24"/>
        </w:rPr>
        <w:t xml:space="preserve">, ai quali era precedentemente destinato il codice Ateco 69.20.12 (già “servizi forniti da ragionieri e periti commerciali”). Il contenuto del codice Ateco </w:t>
      </w:r>
      <w:r w:rsidRPr="00E97193">
        <w:rPr>
          <w:rFonts w:ascii="Arial" w:hAnsi="Arial" w:cs="Arial"/>
          <w:b/>
          <w:bCs/>
          <w:color w:val="000000"/>
          <w:sz w:val="24"/>
          <w:szCs w:val="24"/>
        </w:rPr>
        <w:t>69.20.12</w:t>
      </w:r>
      <w:r w:rsidRPr="00E97193">
        <w:rPr>
          <w:rFonts w:ascii="Arial" w:hAnsi="Arial" w:cs="Arial"/>
          <w:color w:val="000000"/>
          <w:sz w:val="24"/>
          <w:szCs w:val="24"/>
        </w:rPr>
        <w:t xml:space="preserve"> è stato, conseguentemente, anch’ esso modificato, per cui ora accoglie i “</w:t>
      </w:r>
      <w:r w:rsidRPr="00E97193">
        <w:rPr>
          <w:rFonts w:ascii="Arial" w:hAnsi="Arial" w:cs="Arial"/>
          <w:b/>
          <w:bCs/>
          <w:color w:val="000000"/>
          <w:sz w:val="24"/>
          <w:szCs w:val="24"/>
        </w:rPr>
        <w:t>servizi forniti da esperti contabili</w:t>
      </w:r>
      <w:r w:rsidRPr="00E97193">
        <w:rPr>
          <w:rFonts w:ascii="Arial" w:hAnsi="Arial" w:cs="Arial"/>
          <w:color w:val="000000"/>
          <w:sz w:val="24"/>
          <w:szCs w:val="24"/>
        </w:rPr>
        <w:t xml:space="preserve">”, ossia da soggetti iscritti nella sezione “B” dell’Albo unico dei dottori commercialisti e degli esperti contabili. La novità è stata comunicata con un’informativa ai presidenti degli Ordini territoriali dei commercialisti firmata dai tre Commissari straordinari del Consiglio nazionale della categoria, </w:t>
      </w:r>
      <w:r w:rsidRPr="00E97193">
        <w:rPr>
          <w:rFonts w:ascii="Arial" w:hAnsi="Arial" w:cs="Arial"/>
          <w:b/>
          <w:bCs/>
          <w:color w:val="000000"/>
          <w:sz w:val="24"/>
          <w:szCs w:val="24"/>
        </w:rPr>
        <w:t xml:space="preserve">Rosario Giorgio Costa, Paolo Giugliano </w:t>
      </w:r>
      <w:r w:rsidRPr="00E97193">
        <w:rPr>
          <w:rFonts w:ascii="Arial" w:hAnsi="Arial" w:cs="Arial"/>
          <w:color w:val="000000"/>
          <w:sz w:val="24"/>
          <w:szCs w:val="24"/>
        </w:rPr>
        <w:t>e</w:t>
      </w:r>
      <w:r w:rsidRPr="00E97193">
        <w:rPr>
          <w:rFonts w:ascii="Arial" w:hAnsi="Arial" w:cs="Arial"/>
          <w:b/>
          <w:bCs/>
          <w:color w:val="000000"/>
          <w:sz w:val="24"/>
          <w:szCs w:val="24"/>
        </w:rPr>
        <w:t xml:space="preserve"> Maria Rachele Vigani</w:t>
      </w:r>
      <w:r w:rsidRPr="00E97193">
        <w:rPr>
          <w:rFonts w:ascii="Arial" w:hAnsi="Arial" w:cs="Arial"/>
          <w:color w:val="000000"/>
          <w:sz w:val="24"/>
          <w:szCs w:val="24"/>
        </w:rPr>
        <w:t>. </w:t>
      </w:r>
    </w:p>
    <w:p w14:paraId="64E1485D" w14:textId="77777777" w:rsidR="00083A56" w:rsidRPr="00E97193" w:rsidRDefault="00083A56" w:rsidP="00237F34">
      <w:pPr>
        <w:widowControl w:val="0"/>
        <w:tabs>
          <w:tab w:val="right" w:pos="9638"/>
        </w:tabs>
        <w:autoSpaceDE w:val="0"/>
        <w:autoSpaceDN w:val="0"/>
        <w:adjustRightInd w:val="0"/>
        <w:spacing w:after="0" w:line="240" w:lineRule="auto"/>
        <w:jc w:val="both"/>
        <w:rPr>
          <w:color w:val="000000"/>
          <w:sz w:val="24"/>
          <w:szCs w:val="24"/>
        </w:rPr>
      </w:pPr>
      <w:r w:rsidRPr="00E97193">
        <w:rPr>
          <w:rFonts w:ascii="Arial" w:hAnsi="Arial" w:cs="Arial"/>
          <w:color w:val="000000"/>
          <w:sz w:val="24"/>
          <w:szCs w:val="24"/>
        </w:rPr>
        <w:t> </w:t>
      </w:r>
    </w:p>
    <w:p w14:paraId="31A1F3F3" w14:textId="77777777" w:rsidR="00083A56" w:rsidRPr="00E97193" w:rsidRDefault="00083A56" w:rsidP="00237F34">
      <w:pPr>
        <w:widowControl w:val="0"/>
        <w:tabs>
          <w:tab w:val="right" w:pos="9638"/>
        </w:tabs>
        <w:autoSpaceDE w:val="0"/>
        <w:autoSpaceDN w:val="0"/>
        <w:adjustRightInd w:val="0"/>
        <w:spacing w:after="0" w:line="240" w:lineRule="auto"/>
        <w:jc w:val="both"/>
        <w:rPr>
          <w:color w:val="000000"/>
          <w:sz w:val="24"/>
          <w:szCs w:val="24"/>
        </w:rPr>
      </w:pPr>
      <w:r w:rsidRPr="00E97193">
        <w:rPr>
          <w:rFonts w:ascii="Arial" w:hAnsi="Arial" w:cs="Arial"/>
          <w:color w:val="000000"/>
          <w:sz w:val="24"/>
          <w:szCs w:val="24"/>
        </w:rPr>
        <w:t xml:space="preserve">La nuova classificazione delle attività economiche è stata predisposta per la produzione e la divulgazione di dati statistici a partire dal </w:t>
      </w:r>
      <w:r w:rsidRPr="00E97193">
        <w:rPr>
          <w:rFonts w:ascii="Arial" w:hAnsi="Arial" w:cs="Arial"/>
          <w:b/>
          <w:bCs/>
          <w:color w:val="000000"/>
          <w:sz w:val="24"/>
          <w:szCs w:val="24"/>
        </w:rPr>
        <w:t>1° gennaio 2022</w:t>
      </w:r>
      <w:r w:rsidRPr="00E97193">
        <w:rPr>
          <w:rFonts w:ascii="Arial" w:hAnsi="Arial" w:cs="Arial"/>
          <w:color w:val="000000"/>
          <w:sz w:val="24"/>
          <w:szCs w:val="24"/>
        </w:rPr>
        <w:t xml:space="preserve">. Tuttavia, poiché essa viene utilizzata da parte delle pubbliche amministrazioni anche per finalità amministrative, per consentire la sua implementazione operativa tale nuova classificazione sarà adottata </w:t>
      </w:r>
      <w:r w:rsidRPr="00E97193">
        <w:rPr>
          <w:rFonts w:ascii="Arial" w:hAnsi="Arial" w:cs="Arial"/>
          <w:b/>
          <w:bCs/>
          <w:color w:val="000000"/>
          <w:sz w:val="24"/>
          <w:szCs w:val="24"/>
        </w:rPr>
        <w:t>a partire dal 1° aprile 2022</w:t>
      </w:r>
      <w:r w:rsidRPr="00E97193">
        <w:rPr>
          <w:rFonts w:ascii="Arial" w:hAnsi="Arial" w:cs="Arial"/>
          <w:color w:val="000000"/>
          <w:sz w:val="24"/>
          <w:szCs w:val="24"/>
        </w:rPr>
        <w:t>. </w:t>
      </w:r>
    </w:p>
    <w:p w14:paraId="2D1874CA" w14:textId="77777777" w:rsidR="00083A56" w:rsidRPr="00E97193" w:rsidRDefault="00083A56" w:rsidP="00237F34">
      <w:pPr>
        <w:widowControl w:val="0"/>
        <w:tabs>
          <w:tab w:val="right" w:pos="9638"/>
        </w:tabs>
        <w:autoSpaceDE w:val="0"/>
        <w:autoSpaceDN w:val="0"/>
        <w:adjustRightInd w:val="0"/>
        <w:spacing w:after="0" w:line="240" w:lineRule="auto"/>
        <w:jc w:val="both"/>
        <w:rPr>
          <w:color w:val="000000"/>
          <w:sz w:val="24"/>
          <w:szCs w:val="24"/>
        </w:rPr>
      </w:pPr>
      <w:r w:rsidRPr="00E97193">
        <w:rPr>
          <w:rFonts w:ascii="Arial" w:hAnsi="Arial" w:cs="Arial"/>
          <w:color w:val="000000"/>
          <w:sz w:val="24"/>
          <w:szCs w:val="24"/>
        </w:rPr>
        <w:t xml:space="preserve">Nell’informativa si spiega che i soggetti che a seguito dell’introduzione di un nuovo codice attività, della suddivisione di un codice preesistente e della modifica della descrizione del codice risultano interessati da un nuovo codice Ateco relativo all’attività da loro esercitata dovranno, </w:t>
      </w:r>
      <w:r w:rsidRPr="00E97193">
        <w:rPr>
          <w:rFonts w:ascii="Arial" w:hAnsi="Arial" w:cs="Arial"/>
          <w:b/>
          <w:bCs/>
          <w:color w:val="000000"/>
          <w:sz w:val="24"/>
          <w:szCs w:val="24"/>
        </w:rPr>
        <w:t>a partire dal mese di aprile 2022</w:t>
      </w:r>
      <w:r w:rsidRPr="00E97193">
        <w:rPr>
          <w:rFonts w:ascii="Arial" w:hAnsi="Arial" w:cs="Arial"/>
          <w:color w:val="000000"/>
          <w:sz w:val="24"/>
          <w:szCs w:val="24"/>
        </w:rPr>
        <w:t xml:space="preserve">, presentare all’Agenzia delle entrate, </w:t>
      </w:r>
      <w:r w:rsidRPr="00E97193">
        <w:rPr>
          <w:rFonts w:ascii="Arial" w:hAnsi="Arial" w:cs="Arial"/>
          <w:i/>
          <w:iCs/>
          <w:color w:val="000000"/>
          <w:sz w:val="24"/>
          <w:szCs w:val="24"/>
        </w:rPr>
        <w:t>ex</w:t>
      </w:r>
      <w:r w:rsidRPr="00E97193">
        <w:rPr>
          <w:rFonts w:ascii="Arial" w:hAnsi="Arial" w:cs="Arial"/>
          <w:color w:val="000000"/>
          <w:sz w:val="24"/>
          <w:szCs w:val="24"/>
        </w:rPr>
        <w:t xml:space="preserve"> articolo 35 del d.P.R. n. 633 del 1972, una </w:t>
      </w:r>
      <w:r w:rsidRPr="00E97193">
        <w:rPr>
          <w:rFonts w:ascii="Arial" w:hAnsi="Arial" w:cs="Arial"/>
          <w:b/>
          <w:bCs/>
          <w:color w:val="000000"/>
          <w:sz w:val="24"/>
          <w:szCs w:val="24"/>
        </w:rPr>
        <w:t>dichiarazione di variazione dati IVA</w:t>
      </w:r>
      <w:r w:rsidRPr="00E97193">
        <w:rPr>
          <w:rFonts w:ascii="Arial" w:hAnsi="Arial" w:cs="Arial"/>
          <w:color w:val="000000"/>
          <w:sz w:val="24"/>
          <w:szCs w:val="24"/>
        </w:rPr>
        <w:t xml:space="preserve">, per modificare il proprio codice Ateco 2007 </w:t>
      </w:r>
      <w:r w:rsidRPr="00E97193">
        <w:rPr>
          <w:rFonts w:ascii="Arial" w:hAnsi="Arial" w:cs="Arial"/>
          <w:b/>
          <w:bCs/>
          <w:color w:val="000000"/>
          <w:sz w:val="24"/>
          <w:szCs w:val="24"/>
        </w:rPr>
        <w:t>nell’Archivio anagrafico</w:t>
      </w:r>
      <w:r w:rsidRPr="00E97193">
        <w:rPr>
          <w:rFonts w:ascii="Arial" w:hAnsi="Arial" w:cs="Arial"/>
          <w:color w:val="000000"/>
          <w:sz w:val="24"/>
          <w:szCs w:val="24"/>
        </w:rPr>
        <w:t xml:space="preserve">. In sede di compilazione dei </w:t>
      </w:r>
      <w:r w:rsidRPr="00E97193">
        <w:rPr>
          <w:rFonts w:ascii="Arial" w:hAnsi="Arial" w:cs="Arial"/>
          <w:b/>
          <w:bCs/>
          <w:color w:val="000000"/>
          <w:sz w:val="24"/>
          <w:szCs w:val="24"/>
        </w:rPr>
        <w:t xml:space="preserve">modelli dichiarativi </w:t>
      </w:r>
      <w:r w:rsidRPr="00E97193">
        <w:rPr>
          <w:rFonts w:ascii="Arial" w:hAnsi="Arial" w:cs="Arial"/>
          <w:color w:val="000000"/>
          <w:sz w:val="24"/>
          <w:szCs w:val="24"/>
        </w:rPr>
        <w:t xml:space="preserve">(REDDITI, IVA, ISA, ecc.) da presentare a decorrere dal 1° aprile 2022 (dopo la variazione dati presentata alle Entrate), dovranno poi indicare il </w:t>
      </w:r>
      <w:r w:rsidRPr="00E97193">
        <w:rPr>
          <w:rFonts w:ascii="Arial" w:hAnsi="Arial" w:cs="Arial"/>
          <w:b/>
          <w:bCs/>
          <w:color w:val="000000"/>
          <w:sz w:val="24"/>
          <w:szCs w:val="24"/>
        </w:rPr>
        <w:t>nuovo codice attività</w:t>
      </w:r>
      <w:r w:rsidRPr="00E97193">
        <w:rPr>
          <w:rFonts w:ascii="Arial" w:hAnsi="Arial" w:cs="Arial"/>
          <w:color w:val="000000"/>
          <w:sz w:val="24"/>
          <w:szCs w:val="24"/>
        </w:rPr>
        <w:t>. </w:t>
      </w:r>
    </w:p>
    <w:p w14:paraId="1E45361D" w14:textId="77777777" w:rsidR="00083A56" w:rsidRPr="00E97193" w:rsidRDefault="00083A56" w:rsidP="00237F34">
      <w:pPr>
        <w:widowControl w:val="0"/>
        <w:tabs>
          <w:tab w:val="right" w:pos="9638"/>
        </w:tabs>
        <w:autoSpaceDE w:val="0"/>
        <w:autoSpaceDN w:val="0"/>
        <w:adjustRightInd w:val="0"/>
        <w:spacing w:after="0" w:line="240" w:lineRule="auto"/>
        <w:jc w:val="both"/>
        <w:rPr>
          <w:color w:val="000000"/>
          <w:sz w:val="24"/>
          <w:szCs w:val="24"/>
        </w:rPr>
      </w:pPr>
      <w:r w:rsidRPr="00E97193">
        <w:rPr>
          <w:rFonts w:ascii="Arial" w:hAnsi="Arial" w:cs="Arial"/>
          <w:color w:val="000000"/>
          <w:sz w:val="24"/>
          <w:szCs w:val="24"/>
        </w:rPr>
        <w:t> </w:t>
      </w:r>
    </w:p>
    <w:p w14:paraId="6039AA02" w14:textId="77777777" w:rsidR="00083A56" w:rsidRPr="00E97193" w:rsidRDefault="00083A56" w:rsidP="00237F34">
      <w:pPr>
        <w:widowControl w:val="0"/>
        <w:tabs>
          <w:tab w:val="right" w:pos="9638"/>
        </w:tabs>
        <w:autoSpaceDE w:val="0"/>
        <w:autoSpaceDN w:val="0"/>
        <w:adjustRightInd w:val="0"/>
        <w:spacing w:after="0" w:line="240" w:lineRule="auto"/>
        <w:jc w:val="both"/>
        <w:rPr>
          <w:color w:val="000000"/>
          <w:sz w:val="24"/>
          <w:szCs w:val="24"/>
        </w:rPr>
      </w:pPr>
      <w:r w:rsidRPr="00E97193">
        <w:rPr>
          <w:rFonts w:ascii="Arial" w:hAnsi="Arial" w:cs="Arial"/>
          <w:color w:val="000000"/>
          <w:sz w:val="24"/>
          <w:szCs w:val="24"/>
        </w:rPr>
        <w:t xml:space="preserve">I soggetti interessati dalla nuova codifica (in particolare, i ragionieri commercialisti iscritti nella sezione “A” dell’Albo unico, le associazioni professionali, le società semplici e le società tra professionisti partecipate da ragionieri commercialisti con codice Ateco 69.20.12) potranno quindi comunicare all’Agenzia delle entrate, a decorrere dal </w:t>
      </w:r>
      <w:r w:rsidRPr="00E97193">
        <w:rPr>
          <w:rFonts w:ascii="Arial" w:hAnsi="Arial" w:cs="Arial"/>
          <w:b/>
          <w:bCs/>
          <w:color w:val="000000"/>
          <w:sz w:val="24"/>
          <w:szCs w:val="24"/>
        </w:rPr>
        <w:t>1° aprile</w:t>
      </w:r>
      <w:r w:rsidRPr="00E97193">
        <w:rPr>
          <w:rFonts w:ascii="Arial" w:hAnsi="Arial" w:cs="Arial"/>
          <w:color w:val="000000"/>
          <w:sz w:val="24"/>
          <w:szCs w:val="24"/>
        </w:rPr>
        <w:t xml:space="preserve">, la variazione del proprio codice attività da 69.20.12 a 69.20.11, tramite il </w:t>
      </w:r>
      <w:r w:rsidRPr="00E97193">
        <w:rPr>
          <w:rFonts w:ascii="Arial" w:hAnsi="Arial" w:cs="Arial"/>
          <w:b/>
          <w:bCs/>
          <w:color w:val="000000"/>
          <w:sz w:val="24"/>
          <w:szCs w:val="24"/>
        </w:rPr>
        <w:t>modello AA9/12</w:t>
      </w:r>
      <w:r w:rsidRPr="00E97193">
        <w:rPr>
          <w:rFonts w:ascii="Arial" w:hAnsi="Arial" w:cs="Arial"/>
          <w:color w:val="000000"/>
          <w:sz w:val="24"/>
          <w:szCs w:val="24"/>
        </w:rPr>
        <w:t xml:space="preserve"> (dichiarazione di inizio attività, variazione dati o cessazione attività ai fini Iva – Imprese individuali e </w:t>
      </w:r>
      <w:r w:rsidRPr="00E97193">
        <w:rPr>
          <w:rFonts w:ascii="Arial" w:hAnsi="Arial" w:cs="Arial"/>
          <w:color w:val="000000"/>
          <w:sz w:val="24"/>
          <w:szCs w:val="24"/>
        </w:rPr>
        <w:lastRenderedPageBreak/>
        <w:t xml:space="preserve">lavoratori autonomi) o il </w:t>
      </w:r>
      <w:r w:rsidRPr="00E97193">
        <w:rPr>
          <w:rFonts w:ascii="Arial" w:hAnsi="Arial" w:cs="Arial"/>
          <w:b/>
          <w:bCs/>
          <w:color w:val="000000"/>
          <w:sz w:val="24"/>
          <w:szCs w:val="24"/>
        </w:rPr>
        <w:t>modello AA7/10</w:t>
      </w:r>
      <w:r w:rsidRPr="00E97193">
        <w:rPr>
          <w:rFonts w:ascii="Arial" w:hAnsi="Arial" w:cs="Arial"/>
          <w:color w:val="000000"/>
          <w:sz w:val="24"/>
          <w:szCs w:val="24"/>
        </w:rPr>
        <w:t xml:space="preserve"> (domanda di attribuzione del numero di codice fiscale e dichiarazione di inizio attività, variazione dati o cessazione attività ai fini Iva – Soggetti diversi dalle persone fisiche), tenendo presente che i contribuenti tenuti all’iscrizione nel Registro delle imprese o nel Registro delle notizie economiche e amministrative (Rea) devono avvalersi della Comunicazione Unica da trasmettere in via telematica al Registro delle imprese, anche nel caso in cui la dichiarazione anagrafica ai fini Iva sia l’unico adempimento da svolgere. </w:t>
      </w:r>
    </w:p>
    <w:p w14:paraId="1F3C06C4" w14:textId="77777777" w:rsidR="00083A56" w:rsidRPr="00237F34" w:rsidRDefault="00083A56" w:rsidP="00237F34">
      <w:pPr>
        <w:widowControl w:val="0"/>
        <w:tabs>
          <w:tab w:val="right" w:pos="9638"/>
        </w:tabs>
        <w:autoSpaceDE w:val="0"/>
        <w:autoSpaceDN w:val="0"/>
        <w:adjustRightInd w:val="0"/>
        <w:spacing w:after="0" w:line="240" w:lineRule="auto"/>
        <w:jc w:val="both"/>
        <w:rPr>
          <w:color w:val="000000"/>
          <w:sz w:val="23"/>
          <w:szCs w:val="23"/>
        </w:rPr>
      </w:pPr>
      <w:r w:rsidRPr="00E97193">
        <w:rPr>
          <w:rFonts w:ascii="Arial" w:hAnsi="Arial" w:cs="Arial"/>
          <w:color w:val="000000"/>
          <w:sz w:val="24"/>
          <w:szCs w:val="24"/>
        </w:rPr>
        <w:br/>
      </w:r>
    </w:p>
    <w:p w14:paraId="5CDC403A" w14:textId="34B48DCE" w:rsidR="00083A56" w:rsidRPr="00237F34" w:rsidRDefault="00083A56" w:rsidP="00237F34">
      <w:pPr>
        <w:widowControl w:val="0"/>
        <w:tabs>
          <w:tab w:val="right" w:pos="9638"/>
        </w:tabs>
        <w:autoSpaceDE w:val="0"/>
        <w:autoSpaceDN w:val="0"/>
        <w:adjustRightInd w:val="0"/>
        <w:spacing w:after="0" w:line="240" w:lineRule="auto"/>
        <w:jc w:val="both"/>
        <w:rPr>
          <w:color w:val="000000"/>
          <w:sz w:val="23"/>
          <w:szCs w:val="23"/>
        </w:rPr>
      </w:pPr>
      <w:r w:rsidRPr="00237F34">
        <w:rPr>
          <w:rFonts w:ascii="Arial" w:hAnsi="Arial" w:cs="Arial"/>
          <w:noProof/>
          <w:color w:val="000000"/>
          <w:sz w:val="23"/>
          <w:szCs w:val="23"/>
        </w:rPr>
        <w:drawing>
          <wp:inline distT="0" distB="0" distL="0" distR="0" wp14:anchorId="62832D19" wp14:editId="6931C08B">
            <wp:extent cx="6120130" cy="2072640"/>
            <wp:effectExtent l="0" t="0" r="0" b="3810"/>
            <wp:docPr id="2" name="Immagine 2"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avolo&#10;&#10;Descrizione generata automaticament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20130" cy="2072640"/>
                    </a:xfrm>
                    <a:prstGeom prst="rect">
                      <a:avLst/>
                    </a:prstGeom>
                    <a:noFill/>
                    <a:ln>
                      <a:noFill/>
                    </a:ln>
                  </pic:spPr>
                </pic:pic>
              </a:graphicData>
            </a:graphic>
          </wp:inline>
        </w:drawing>
      </w:r>
      <w:r w:rsidRPr="00237F34">
        <w:rPr>
          <w:rFonts w:ascii="Arial" w:hAnsi="Arial" w:cs="Arial"/>
          <w:color w:val="000000"/>
          <w:sz w:val="23"/>
          <w:szCs w:val="23"/>
        </w:rPr>
        <w:br/>
      </w:r>
    </w:p>
    <w:p w14:paraId="0898E5AA" w14:textId="77777777" w:rsidR="00083A56" w:rsidRPr="00237F34" w:rsidRDefault="00083A56" w:rsidP="00237F34">
      <w:pPr>
        <w:widowControl w:val="0"/>
        <w:tabs>
          <w:tab w:val="right" w:pos="9638"/>
        </w:tabs>
        <w:autoSpaceDE w:val="0"/>
        <w:autoSpaceDN w:val="0"/>
        <w:adjustRightInd w:val="0"/>
        <w:spacing w:after="0" w:line="240" w:lineRule="auto"/>
        <w:jc w:val="both"/>
        <w:rPr>
          <w:color w:val="000000"/>
          <w:sz w:val="23"/>
          <w:szCs w:val="23"/>
        </w:rPr>
      </w:pPr>
      <w:r w:rsidRPr="00237F34">
        <w:rPr>
          <w:rFonts w:ascii="Arial" w:hAnsi="Arial" w:cs="Arial"/>
          <w:color w:val="000000"/>
          <w:sz w:val="23"/>
          <w:szCs w:val="23"/>
        </w:rPr>
        <w:t> </w:t>
      </w:r>
    </w:p>
    <w:p w14:paraId="74FBCDA6" w14:textId="219B8467" w:rsidR="00EA13DD" w:rsidRPr="00237F34" w:rsidRDefault="00EA13DD" w:rsidP="00237F34">
      <w:pPr>
        <w:suppressAutoHyphens/>
        <w:autoSpaceDN w:val="0"/>
        <w:spacing w:after="0" w:line="240" w:lineRule="auto"/>
        <w:jc w:val="both"/>
        <w:textAlignment w:val="baseline"/>
        <w:rPr>
          <w:rFonts w:ascii="Arial" w:hAnsi="Arial" w:cs="Arial"/>
          <w:sz w:val="23"/>
          <w:szCs w:val="23"/>
        </w:rPr>
      </w:pPr>
    </w:p>
    <w:sectPr w:rsidR="00EA13DD" w:rsidRPr="00237F3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59B1" w14:textId="77777777" w:rsidR="006C572D" w:rsidRDefault="006C572D" w:rsidP="00C244F9">
      <w:pPr>
        <w:spacing w:after="0" w:line="240" w:lineRule="auto"/>
      </w:pPr>
      <w:r>
        <w:separator/>
      </w:r>
    </w:p>
  </w:endnote>
  <w:endnote w:type="continuationSeparator" w:id="0">
    <w:p w14:paraId="721C6DC0" w14:textId="77777777" w:rsidR="006C572D" w:rsidRDefault="006C572D"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1ABC" w14:textId="77777777" w:rsidR="006C572D" w:rsidRDefault="006C572D" w:rsidP="00C244F9">
      <w:pPr>
        <w:spacing w:after="0" w:line="240" w:lineRule="auto"/>
      </w:pPr>
      <w:r>
        <w:separator/>
      </w:r>
    </w:p>
  </w:footnote>
  <w:footnote w:type="continuationSeparator" w:id="0">
    <w:p w14:paraId="7EBFC75D" w14:textId="77777777" w:rsidR="006C572D" w:rsidRDefault="006C572D"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CA5"/>
    <w:multiLevelType w:val="hybridMultilevel"/>
    <w:tmpl w:val="98B4C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DE2E54"/>
    <w:multiLevelType w:val="multilevel"/>
    <w:tmpl w:val="EC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255B8"/>
    <w:rsid w:val="00051A7C"/>
    <w:rsid w:val="00064BB1"/>
    <w:rsid w:val="00066C3D"/>
    <w:rsid w:val="00083A56"/>
    <w:rsid w:val="000B1BD1"/>
    <w:rsid w:val="000B235F"/>
    <w:rsid w:val="000B3806"/>
    <w:rsid w:val="000C037B"/>
    <w:rsid w:val="000D60C6"/>
    <w:rsid w:val="00104D46"/>
    <w:rsid w:val="00106CDD"/>
    <w:rsid w:val="0011714E"/>
    <w:rsid w:val="00130A4E"/>
    <w:rsid w:val="00137250"/>
    <w:rsid w:val="00144BD8"/>
    <w:rsid w:val="00154A24"/>
    <w:rsid w:val="00172C9C"/>
    <w:rsid w:val="00175822"/>
    <w:rsid w:val="00176972"/>
    <w:rsid w:val="0019278D"/>
    <w:rsid w:val="001A1D68"/>
    <w:rsid w:val="001D3C68"/>
    <w:rsid w:val="001F0475"/>
    <w:rsid w:val="00227B3C"/>
    <w:rsid w:val="00237F34"/>
    <w:rsid w:val="00253A1F"/>
    <w:rsid w:val="00276BA4"/>
    <w:rsid w:val="0029157E"/>
    <w:rsid w:val="002B78A5"/>
    <w:rsid w:val="002C3F05"/>
    <w:rsid w:val="002C41B2"/>
    <w:rsid w:val="002D4028"/>
    <w:rsid w:val="0031138F"/>
    <w:rsid w:val="003216ED"/>
    <w:rsid w:val="003539AF"/>
    <w:rsid w:val="00374EC0"/>
    <w:rsid w:val="003773A3"/>
    <w:rsid w:val="003935EA"/>
    <w:rsid w:val="003B3597"/>
    <w:rsid w:val="003C2E00"/>
    <w:rsid w:val="003C30BF"/>
    <w:rsid w:val="003C6252"/>
    <w:rsid w:val="003D0CE5"/>
    <w:rsid w:val="003E3FF8"/>
    <w:rsid w:val="003F7653"/>
    <w:rsid w:val="00410906"/>
    <w:rsid w:val="00427803"/>
    <w:rsid w:val="00444153"/>
    <w:rsid w:val="00473624"/>
    <w:rsid w:val="004B26BB"/>
    <w:rsid w:val="004D027A"/>
    <w:rsid w:val="00502804"/>
    <w:rsid w:val="005419B9"/>
    <w:rsid w:val="00542E37"/>
    <w:rsid w:val="005528BD"/>
    <w:rsid w:val="00560DF1"/>
    <w:rsid w:val="00574FE2"/>
    <w:rsid w:val="00586B1F"/>
    <w:rsid w:val="005A1C64"/>
    <w:rsid w:val="005A46C4"/>
    <w:rsid w:val="005D0BFD"/>
    <w:rsid w:val="00605191"/>
    <w:rsid w:val="006161FB"/>
    <w:rsid w:val="006273EA"/>
    <w:rsid w:val="00651652"/>
    <w:rsid w:val="00656D74"/>
    <w:rsid w:val="0066467C"/>
    <w:rsid w:val="0068658C"/>
    <w:rsid w:val="00686B3A"/>
    <w:rsid w:val="006B481F"/>
    <w:rsid w:val="006C572D"/>
    <w:rsid w:val="006C5B35"/>
    <w:rsid w:val="006D0BEF"/>
    <w:rsid w:val="006F4EC2"/>
    <w:rsid w:val="007578E3"/>
    <w:rsid w:val="00792220"/>
    <w:rsid w:val="007B4E5F"/>
    <w:rsid w:val="007F0536"/>
    <w:rsid w:val="007F2B52"/>
    <w:rsid w:val="0080067F"/>
    <w:rsid w:val="00800A12"/>
    <w:rsid w:val="0081049B"/>
    <w:rsid w:val="00813B39"/>
    <w:rsid w:val="00816D15"/>
    <w:rsid w:val="00841728"/>
    <w:rsid w:val="00893C4E"/>
    <w:rsid w:val="008C37D4"/>
    <w:rsid w:val="00911D15"/>
    <w:rsid w:val="009258D3"/>
    <w:rsid w:val="00984D51"/>
    <w:rsid w:val="009C53C6"/>
    <w:rsid w:val="009D57D0"/>
    <w:rsid w:val="009F1487"/>
    <w:rsid w:val="009F4D75"/>
    <w:rsid w:val="00A604B1"/>
    <w:rsid w:val="00A62F2F"/>
    <w:rsid w:val="00A633D0"/>
    <w:rsid w:val="00A8580B"/>
    <w:rsid w:val="00A866E4"/>
    <w:rsid w:val="00B33AAD"/>
    <w:rsid w:val="00B37115"/>
    <w:rsid w:val="00B436DE"/>
    <w:rsid w:val="00B44571"/>
    <w:rsid w:val="00B46E7F"/>
    <w:rsid w:val="00B73BD6"/>
    <w:rsid w:val="00B84783"/>
    <w:rsid w:val="00B92689"/>
    <w:rsid w:val="00BA2152"/>
    <w:rsid w:val="00BB3D1D"/>
    <w:rsid w:val="00BC55A4"/>
    <w:rsid w:val="00C244F9"/>
    <w:rsid w:val="00C24C60"/>
    <w:rsid w:val="00C2741C"/>
    <w:rsid w:val="00C306B1"/>
    <w:rsid w:val="00C330C8"/>
    <w:rsid w:val="00C63146"/>
    <w:rsid w:val="00C66822"/>
    <w:rsid w:val="00C719EB"/>
    <w:rsid w:val="00C74FC6"/>
    <w:rsid w:val="00C801B1"/>
    <w:rsid w:val="00C8444A"/>
    <w:rsid w:val="00CA5E3D"/>
    <w:rsid w:val="00CA7FD0"/>
    <w:rsid w:val="00D0617D"/>
    <w:rsid w:val="00D06F3A"/>
    <w:rsid w:val="00D115D0"/>
    <w:rsid w:val="00D44B1C"/>
    <w:rsid w:val="00D64987"/>
    <w:rsid w:val="00DA3824"/>
    <w:rsid w:val="00DB6DAF"/>
    <w:rsid w:val="00DC7566"/>
    <w:rsid w:val="00DD1BB9"/>
    <w:rsid w:val="00DE3A12"/>
    <w:rsid w:val="00DF6872"/>
    <w:rsid w:val="00E00966"/>
    <w:rsid w:val="00E14609"/>
    <w:rsid w:val="00E477DB"/>
    <w:rsid w:val="00E47BE0"/>
    <w:rsid w:val="00E50272"/>
    <w:rsid w:val="00E507D0"/>
    <w:rsid w:val="00E83416"/>
    <w:rsid w:val="00E97193"/>
    <w:rsid w:val="00E97876"/>
    <w:rsid w:val="00EA0FF8"/>
    <w:rsid w:val="00EA13DD"/>
    <w:rsid w:val="00EC0B46"/>
    <w:rsid w:val="00EC2930"/>
    <w:rsid w:val="00ED06AA"/>
    <w:rsid w:val="00EE38DA"/>
    <w:rsid w:val="00F04783"/>
    <w:rsid w:val="00F362C1"/>
    <w:rsid w:val="00F37E61"/>
    <w:rsid w:val="00F6642C"/>
    <w:rsid w:val="00FA00F8"/>
    <w:rsid w:val="00FC7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styleId="Paragrafoelenco">
    <w:name w:val="List Paragraph"/>
    <w:basedOn w:val="Normale"/>
    <w:uiPriority w:val="34"/>
    <w:qFormat/>
    <w:rsid w:val="00893C4E"/>
    <w:pPr>
      <w:ind w:left="720"/>
      <w:contextualSpacing/>
    </w:pPr>
  </w:style>
  <w:style w:type="paragraph" w:styleId="Nessunaspaziatura">
    <w:name w:val="No Spacing"/>
    <w:uiPriority w:val="1"/>
    <w:qFormat/>
    <w:rsid w:val="00686B3A"/>
    <w:pPr>
      <w:spacing w:after="0" w:line="240" w:lineRule="auto"/>
    </w:pPr>
  </w:style>
  <w:style w:type="paragraph" w:customStyle="1" w:styleId="xmsoplaintext">
    <w:name w:val="x_msoplaintext"/>
    <w:basedOn w:val="Normale"/>
    <w:rsid w:val="006161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p2">
    <w:name w:val="x_p2"/>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p3">
    <w:name w:val="x_p3"/>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s1">
    <w:name w:val="x_s1"/>
    <w:basedOn w:val="Carpredefinitoparagrafo"/>
    <w:rsid w:val="006D0BEF"/>
  </w:style>
  <w:style w:type="character" w:customStyle="1" w:styleId="xapple-converted-space">
    <w:name w:val="x_apple-converted-space"/>
    <w:basedOn w:val="Carpredefinitoparagrafo"/>
    <w:rsid w:val="006D0BEF"/>
  </w:style>
  <w:style w:type="paragraph" w:customStyle="1" w:styleId="xp4">
    <w:name w:val="x_p4"/>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569">
      <w:bodyDiv w:val="1"/>
      <w:marLeft w:val="0"/>
      <w:marRight w:val="0"/>
      <w:marTop w:val="0"/>
      <w:marBottom w:val="0"/>
      <w:divBdr>
        <w:top w:val="none" w:sz="0" w:space="0" w:color="auto"/>
        <w:left w:val="none" w:sz="0" w:space="0" w:color="auto"/>
        <w:bottom w:val="none" w:sz="0" w:space="0" w:color="auto"/>
        <w:right w:val="none" w:sz="0" w:space="0" w:color="auto"/>
      </w:divBdr>
    </w:div>
    <w:div w:id="239801650">
      <w:bodyDiv w:val="1"/>
      <w:marLeft w:val="0"/>
      <w:marRight w:val="0"/>
      <w:marTop w:val="0"/>
      <w:marBottom w:val="0"/>
      <w:divBdr>
        <w:top w:val="none" w:sz="0" w:space="0" w:color="auto"/>
        <w:left w:val="none" w:sz="0" w:space="0" w:color="auto"/>
        <w:bottom w:val="none" w:sz="0" w:space="0" w:color="auto"/>
        <w:right w:val="none" w:sz="0" w:space="0" w:color="auto"/>
      </w:divBdr>
    </w:div>
    <w:div w:id="266813592">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444429159">
      <w:bodyDiv w:val="1"/>
      <w:marLeft w:val="0"/>
      <w:marRight w:val="0"/>
      <w:marTop w:val="0"/>
      <w:marBottom w:val="0"/>
      <w:divBdr>
        <w:top w:val="none" w:sz="0" w:space="0" w:color="auto"/>
        <w:left w:val="none" w:sz="0" w:space="0" w:color="auto"/>
        <w:bottom w:val="none" w:sz="0" w:space="0" w:color="auto"/>
        <w:right w:val="none" w:sz="0" w:space="0" w:color="auto"/>
      </w:divBdr>
    </w:div>
    <w:div w:id="525602488">
      <w:bodyDiv w:val="1"/>
      <w:marLeft w:val="0"/>
      <w:marRight w:val="0"/>
      <w:marTop w:val="0"/>
      <w:marBottom w:val="0"/>
      <w:divBdr>
        <w:top w:val="none" w:sz="0" w:space="0" w:color="auto"/>
        <w:left w:val="none" w:sz="0" w:space="0" w:color="auto"/>
        <w:bottom w:val="none" w:sz="0" w:space="0" w:color="auto"/>
        <w:right w:val="none" w:sz="0" w:space="0" w:color="auto"/>
      </w:divBdr>
    </w:div>
    <w:div w:id="675156038">
      <w:bodyDiv w:val="1"/>
      <w:marLeft w:val="0"/>
      <w:marRight w:val="0"/>
      <w:marTop w:val="0"/>
      <w:marBottom w:val="0"/>
      <w:divBdr>
        <w:top w:val="none" w:sz="0" w:space="0" w:color="auto"/>
        <w:left w:val="none" w:sz="0" w:space="0" w:color="auto"/>
        <w:bottom w:val="none" w:sz="0" w:space="0" w:color="auto"/>
        <w:right w:val="none" w:sz="0" w:space="0" w:color="auto"/>
      </w:divBdr>
    </w:div>
    <w:div w:id="727530873">
      <w:bodyDiv w:val="1"/>
      <w:marLeft w:val="0"/>
      <w:marRight w:val="0"/>
      <w:marTop w:val="0"/>
      <w:marBottom w:val="0"/>
      <w:divBdr>
        <w:top w:val="none" w:sz="0" w:space="0" w:color="auto"/>
        <w:left w:val="none" w:sz="0" w:space="0" w:color="auto"/>
        <w:bottom w:val="none" w:sz="0" w:space="0" w:color="auto"/>
        <w:right w:val="none" w:sz="0" w:space="0" w:color="auto"/>
      </w:divBdr>
      <w:divsChild>
        <w:div w:id="895705896">
          <w:marLeft w:val="0"/>
          <w:marRight w:val="0"/>
          <w:marTop w:val="0"/>
          <w:marBottom w:val="360"/>
          <w:divBdr>
            <w:top w:val="none" w:sz="0" w:space="0" w:color="auto"/>
            <w:left w:val="none" w:sz="0" w:space="0" w:color="auto"/>
            <w:bottom w:val="none" w:sz="0" w:space="0" w:color="auto"/>
            <w:right w:val="none" w:sz="0" w:space="0" w:color="auto"/>
          </w:divBdr>
        </w:div>
      </w:divsChild>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066999477">
      <w:bodyDiv w:val="1"/>
      <w:marLeft w:val="0"/>
      <w:marRight w:val="0"/>
      <w:marTop w:val="0"/>
      <w:marBottom w:val="0"/>
      <w:divBdr>
        <w:top w:val="none" w:sz="0" w:space="0" w:color="auto"/>
        <w:left w:val="none" w:sz="0" w:space="0" w:color="auto"/>
        <w:bottom w:val="none" w:sz="0" w:space="0" w:color="auto"/>
        <w:right w:val="none" w:sz="0" w:space="0" w:color="auto"/>
      </w:divBdr>
    </w:div>
    <w:div w:id="1107432856">
      <w:bodyDiv w:val="1"/>
      <w:marLeft w:val="0"/>
      <w:marRight w:val="0"/>
      <w:marTop w:val="0"/>
      <w:marBottom w:val="0"/>
      <w:divBdr>
        <w:top w:val="none" w:sz="0" w:space="0" w:color="auto"/>
        <w:left w:val="none" w:sz="0" w:space="0" w:color="auto"/>
        <w:bottom w:val="none" w:sz="0" w:space="0" w:color="auto"/>
        <w:right w:val="none" w:sz="0" w:space="0" w:color="auto"/>
      </w:divBdr>
    </w:div>
    <w:div w:id="1121149481">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57923144">
      <w:bodyDiv w:val="1"/>
      <w:marLeft w:val="0"/>
      <w:marRight w:val="0"/>
      <w:marTop w:val="0"/>
      <w:marBottom w:val="0"/>
      <w:divBdr>
        <w:top w:val="none" w:sz="0" w:space="0" w:color="auto"/>
        <w:left w:val="none" w:sz="0" w:space="0" w:color="auto"/>
        <w:bottom w:val="none" w:sz="0" w:space="0" w:color="auto"/>
        <w:right w:val="none" w:sz="0" w:space="0" w:color="auto"/>
      </w:divBdr>
      <w:divsChild>
        <w:div w:id="984050044">
          <w:marLeft w:val="0"/>
          <w:marRight w:val="0"/>
          <w:marTop w:val="0"/>
          <w:marBottom w:val="0"/>
          <w:divBdr>
            <w:top w:val="none" w:sz="0" w:space="0" w:color="auto"/>
            <w:left w:val="none" w:sz="0" w:space="0" w:color="auto"/>
            <w:bottom w:val="none" w:sz="0" w:space="0" w:color="auto"/>
            <w:right w:val="none" w:sz="0" w:space="0" w:color="auto"/>
          </w:divBdr>
        </w:div>
        <w:div w:id="1140654666">
          <w:marLeft w:val="0"/>
          <w:marRight w:val="0"/>
          <w:marTop w:val="0"/>
          <w:marBottom w:val="0"/>
          <w:divBdr>
            <w:top w:val="none" w:sz="0" w:space="0" w:color="auto"/>
            <w:left w:val="none" w:sz="0" w:space="0" w:color="auto"/>
            <w:bottom w:val="none" w:sz="0" w:space="0" w:color="auto"/>
            <w:right w:val="none" w:sz="0" w:space="0" w:color="auto"/>
          </w:divBdr>
          <w:divsChild>
            <w:div w:id="649869945">
              <w:marLeft w:val="0"/>
              <w:marRight w:val="0"/>
              <w:marTop w:val="0"/>
              <w:marBottom w:val="0"/>
              <w:divBdr>
                <w:top w:val="none" w:sz="0" w:space="0" w:color="auto"/>
                <w:left w:val="none" w:sz="0" w:space="0" w:color="auto"/>
                <w:bottom w:val="none" w:sz="0" w:space="0" w:color="auto"/>
                <w:right w:val="none" w:sz="0" w:space="0" w:color="auto"/>
              </w:divBdr>
              <w:divsChild>
                <w:div w:id="465778232">
                  <w:marLeft w:val="0"/>
                  <w:marRight w:val="0"/>
                  <w:marTop w:val="0"/>
                  <w:marBottom w:val="0"/>
                  <w:divBdr>
                    <w:top w:val="none" w:sz="0" w:space="0" w:color="auto"/>
                    <w:left w:val="none" w:sz="0" w:space="0" w:color="auto"/>
                    <w:bottom w:val="none" w:sz="0" w:space="0" w:color="auto"/>
                    <w:right w:val="none" w:sz="0" w:space="0" w:color="auto"/>
                  </w:divBdr>
                  <w:divsChild>
                    <w:div w:id="355740816">
                      <w:marLeft w:val="0"/>
                      <w:marRight w:val="0"/>
                      <w:marTop w:val="0"/>
                      <w:marBottom w:val="0"/>
                      <w:divBdr>
                        <w:top w:val="none" w:sz="0" w:space="0" w:color="auto"/>
                        <w:left w:val="none" w:sz="0" w:space="0" w:color="auto"/>
                        <w:bottom w:val="none" w:sz="0" w:space="0" w:color="auto"/>
                        <w:right w:val="none" w:sz="0" w:space="0" w:color="auto"/>
                      </w:divBdr>
                      <w:divsChild>
                        <w:div w:id="1951429896">
                          <w:marLeft w:val="0"/>
                          <w:marRight w:val="0"/>
                          <w:marTop w:val="0"/>
                          <w:marBottom w:val="900"/>
                          <w:divBdr>
                            <w:top w:val="none" w:sz="0" w:space="0" w:color="auto"/>
                            <w:left w:val="none" w:sz="0" w:space="0" w:color="auto"/>
                            <w:bottom w:val="none" w:sz="0" w:space="0" w:color="auto"/>
                            <w:right w:val="none" w:sz="0" w:space="0" w:color="auto"/>
                          </w:divBdr>
                        </w:div>
                        <w:div w:id="348719232">
                          <w:marLeft w:val="0"/>
                          <w:marRight w:val="0"/>
                          <w:marTop w:val="0"/>
                          <w:marBottom w:val="0"/>
                          <w:divBdr>
                            <w:top w:val="none" w:sz="0" w:space="0" w:color="auto"/>
                            <w:left w:val="none" w:sz="0" w:space="0" w:color="auto"/>
                            <w:bottom w:val="none" w:sz="0" w:space="0" w:color="auto"/>
                            <w:right w:val="none" w:sz="0" w:space="0" w:color="auto"/>
                          </w:divBdr>
                          <w:divsChild>
                            <w:div w:id="1903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44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691495179">
      <w:bodyDiv w:val="1"/>
      <w:marLeft w:val="0"/>
      <w:marRight w:val="0"/>
      <w:marTop w:val="0"/>
      <w:marBottom w:val="0"/>
      <w:divBdr>
        <w:top w:val="none" w:sz="0" w:space="0" w:color="auto"/>
        <w:left w:val="none" w:sz="0" w:space="0" w:color="auto"/>
        <w:bottom w:val="none" w:sz="0" w:space="0" w:color="auto"/>
        <w:right w:val="none" w:sz="0" w:space="0" w:color="auto"/>
      </w:divBdr>
    </w:div>
    <w:div w:id="1785610577">
      <w:bodyDiv w:val="1"/>
      <w:marLeft w:val="0"/>
      <w:marRight w:val="0"/>
      <w:marTop w:val="0"/>
      <w:marBottom w:val="0"/>
      <w:divBdr>
        <w:top w:val="none" w:sz="0" w:space="0" w:color="auto"/>
        <w:left w:val="none" w:sz="0" w:space="0" w:color="auto"/>
        <w:bottom w:val="none" w:sz="0" w:space="0" w:color="auto"/>
        <w:right w:val="none" w:sz="0" w:space="0" w:color="auto"/>
      </w:divBdr>
    </w:div>
    <w:div w:id="1828742208">
      <w:bodyDiv w:val="1"/>
      <w:marLeft w:val="0"/>
      <w:marRight w:val="0"/>
      <w:marTop w:val="0"/>
      <w:marBottom w:val="0"/>
      <w:divBdr>
        <w:top w:val="none" w:sz="0" w:space="0" w:color="auto"/>
        <w:left w:val="none" w:sz="0" w:space="0" w:color="auto"/>
        <w:bottom w:val="none" w:sz="0" w:space="0" w:color="auto"/>
        <w:right w:val="none" w:sz="0" w:space="0" w:color="auto"/>
      </w:divBdr>
    </w:div>
    <w:div w:id="1903253097">
      <w:bodyDiv w:val="1"/>
      <w:marLeft w:val="0"/>
      <w:marRight w:val="0"/>
      <w:marTop w:val="0"/>
      <w:marBottom w:val="0"/>
      <w:divBdr>
        <w:top w:val="none" w:sz="0" w:space="0" w:color="auto"/>
        <w:left w:val="none" w:sz="0" w:space="0" w:color="auto"/>
        <w:bottom w:val="none" w:sz="0" w:space="0" w:color="auto"/>
        <w:right w:val="none" w:sz="0" w:space="0" w:color="auto"/>
      </w:divBdr>
    </w:div>
    <w:div w:id="192414167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53338406">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64862581-fc63-494b-86a2-ed91c7d0f5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717-4C1A-4C4E-8659-2ECB2566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2022-03-31T12:35:00Z</dcterms:created>
  <dcterms:modified xsi:type="dcterms:W3CDTF">2022-03-31T13:23:00Z</dcterms:modified>
</cp:coreProperties>
</file>