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EC" w:rsidRPr="00D249A6" w:rsidRDefault="009F27EC" w:rsidP="00D249A6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249A6">
        <w:rPr>
          <w:rFonts w:ascii="Arial" w:hAnsi="Arial" w:cs="Arial"/>
        </w:rPr>
        <w:t>Comunicato stampa</w:t>
      </w:r>
    </w:p>
    <w:p w:rsidR="00D249A6" w:rsidRPr="00801083" w:rsidRDefault="00801083" w:rsidP="00D249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01083">
        <w:rPr>
          <w:rFonts w:ascii="Arial" w:hAnsi="Arial" w:cs="Arial"/>
          <w:b/>
          <w:bCs/>
          <w:sz w:val="22"/>
          <w:szCs w:val="22"/>
        </w:rPr>
        <w:t>DL RILANCIO: COMMERCIALISTI, INCOMPRENSIBILE NO A RINVIO SCADENZE GIUGNO</w:t>
      </w:r>
    </w:p>
    <w:p w:rsidR="00405216" w:rsidRPr="00405216" w:rsidRDefault="00405216" w:rsidP="004052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0521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Miani: “Su contributi a fondo perduto trattamento di serie B per i professionisti”.   </w:t>
      </w:r>
    </w:p>
    <w:p w:rsidR="00405216" w:rsidRPr="00405216" w:rsidRDefault="00405216" w:rsidP="004052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0521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“Crescente approssimazione delle norme. Abbattere il muro della burocrazia”</w:t>
      </w:r>
    </w:p>
    <w:p w:rsidR="00D249A6" w:rsidRDefault="00D249A6" w:rsidP="00D249A6">
      <w:pPr>
        <w:jc w:val="both"/>
        <w:rPr>
          <w:rFonts w:ascii="Arial" w:hAnsi="Arial" w:cs="Arial"/>
        </w:rPr>
      </w:pPr>
    </w:p>
    <w:p w:rsidR="00D249A6" w:rsidRPr="009F0D20" w:rsidRDefault="00D249A6" w:rsidP="00D249A6">
      <w:pPr>
        <w:jc w:val="both"/>
        <w:rPr>
          <w:rFonts w:ascii="Arial" w:hAnsi="Arial" w:cs="Arial"/>
          <w:sz w:val="22"/>
          <w:szCs w:val="22"/>
        </w:rPr>
      </w:pPr>
      <w:r w:rsidRPr="009F0D20">
        <w:rPr>
          <w:rFonts w:ascii="Arial" w:hAnsi="Arial" w:cs="Arial"/>
          <w:i/>
          <w:iCs/>
          <w:sz w:val="22"/>
          <w:szCs w:val="22"/>
        </w:rPr>
        <w:t xml:space="preserve">Roma, </w:t>
      </w:r>
      <w:r w:rsidR="00801083" w:rsidRPr="009F0D20">
        <w:rPr>
          <w:rFonts w:ascii="Arial" w:hAnsi="Arial" w:cs="Arial"/>
          <w:i/>
          <w:iCs/>
          <w:sz w:val="22"/>
          <w:szCs w:val="22"/>
        </w:rPr>
        <w:t>20</w:t>
      </w:r>
      <w:r w:rsidRPr="009F0D20">
        <w:rPr>
          <w:rFonts w:ascii="Arial" w:hAnsi="Arial" w:cs="Arial"/>
          <w:i/>
          <w:iCs/>
          <w:sz w:val="22"/>
          <w:szCs w:val="22"/>
        </w:rPr>
        <w:t xml:space="preserve"> maggio 2020 –</w:t>
      </w:r>
      <w:r w:rsidRPr="009F0D20">
        <w:rPr>
          <w:rFonts w:ascii="Arial" w:hAnsi="Arial" w:cs="Arial"/>
          <w:sz w:val="22"/>
          <w:szCs w:val="22"/>
        </w:rPr>
        <w:t xml:space="preserve"> “</w:t>
      </w:r>
      <w:r w:rsidR="00877760" w:rsidRPr="009F0D20">
        <w:rPr>
          <w:rFonts w:ascii="Arial" w:hAnsi="Arial" w:cs="Arial"/>
          <w:sz w:val="22"/>
          <w:szCs w:val="22"/>
        </w:rPr>
        <w:t>È</w:t>
      </w:r>
      <w:r w:rsidRPr="009F0D20">
        <w:rPr>
          <w:rFonts w:ascii="Arial" w:hAnsi="Arial" w:cs="Arial"/>
          <w:sz w:val="22"/>
          <w:szCs w:val="22"/>
        </w:rPr>
        <w:t xml:space="preserve"> davvero in</w:t>
      </w:r>
      <w:r w:rsidR="00877760" w:rsidRPr="009F0D20">
        <w:rPr>
          <w:rFonts w:ascii="Arial" w:hAnsi="Arial" w:cs="Arial"/>
          <w:sz w:val="22"/>
          <w:szCs w:val="22"/>
        </w:rPr>
        <w:t xml:space="preserve">accettabile che in una manovra mai vista prima in termini di risorse stanziate, non si trovi il modo di </w:t>
      </w:r>
      <w:r w:rsidRPr="009F0D20">
        <w:rPr>
          <w:rFonts w:ascii="Arial" w:hAnsi="Arial" w:cs="Arial"/>
          <w:sz w:val="22"/>
          <w:szCs w:val="22"/>
        </w:rPr>
        <w:t>prorogare</w:t>
      </w:r>
      <w:r w:rsidR="00877760" w:rsidRPr="009F0D20">
        <w:rPr>
          <w:rFonts w:ascii="Arial" w:hAnsi="Arial" w:cs="Arial"/>
          <w:sz w:val="22"/>
          <w:szCs w:val="22"/>
        </w:rPr>
        <w:t xml:space="preserve">, in un momento di tale gravità per il Paese, </w:t>
      </w:r>
      <w:r w:rsidRPr="009F0D20">
        <w:rPr>
          <w:rFonts w:ascii="Arial" w:hAnsi="Arial" w:cs="Arial"/>
          <w:sz w:val="22"/>
          <w:szCs w:val="22"/>
        </w:rPr>
        <w:t xml:space="preserve">i </w:t>
      </w:r>
      <w:r w:rsidRPr="009F0D20">
        <w:rPr>
          <w:rFonts w:ascii="Arial" w:hAnsi="Arial" w:cs="Arial"/>
          <w:b/>
          <w:bCs/>
          <w:sz w:val="22"/>
          <w:szCs w:val="22"/>
        </w:rPr>
        <w:t>versamenti</w:t>
      </w:r>
      <w:r w:rsidRPr="009F0D20">
        <w:rPr>
          <w:rFonts w:ascii="Arial" w:hAnsi="Arial" w:cs="Arial"/>
          <w:sz w:val="22"/>
          <w:szCs w:val="22"/>
        </w:rPr>
        <w:t xml:space="preserve"> relativi alle dichiarazioni in scadenza </w:t>
      </w:r>
      <w:r w:rsidR="00877760" w:rsidRPr="009F0D20">
        <w:rPr>
          <w:rFonts w:ascii="Arial" w:hAnsi="Arial" w:cs="Arial"/>
          <w:sz w:val="22"/>
          <w:szCs w:val="22"/>
        </w:rPr>
        <w:t>il prossimo m</w:t>
      </w:r>
      <w:r w:rsidRPr="009F0D20">
        <w:rPr>
          <w:rFonts w:ascii="Arial" w:hAnsi="Arial" w:cs="Arial"/>
          <w:sz w:val="22"/>
          <w:szCs w:val="22"/>
        </w:rPr>
        <w:t xml:space="preserve">ese di </w:t>
      </w:r>
      <w:r w:rsidRPr="009F0D20">
        <w:rPr>
          <w:rFonts w:ascii="Arial" w:hAnsi="Arial" w:cs="Arial"/>
          <w:b/>
          <w:bCs/>
          <w:sz w:val="22"/>
          <w:szCs w:val="22"/>
        </w:rPr>
        <w:t>giugno</w:t>
      </w:r>
      <w:r w:rsidRPr="009F0D20">
        <w:rPr>
          <w:rFonts w:ascii="Arial" w:hAnsi="Arial" w:cs="Arial"/>
          <w:sz w:val="22"/>
          <w:szCs w:val="22"/>
        </w:rPr>
        <w:t xml:space="preserve"> e di sbloccare la </w:t>
      </w:r>
      <w:r w:rsidRPr="009F0D20">
        <w:rPr>
          <w:rFonts w:ascii="Arial" w:hAnsi="Arial" w:cs="Arial"/>
          <w:b/>
          <w:bCs/>
          <w:sz w:val="22"/>
          <w:szCs w:val="22"/>
        </w:rPr>
        <w:t>compensazione dei crediti IRPEF</w:t>
      </w:r>
      <w:r w:rsidRPr="009F0D20">
        <w:rPr>
          <w:rFonts w:ascii="Arial" w:hAnsi="Arial" w:cs="Arial"/>
          <w:sz w:val="22"/>
          <w:szCs w:val="22"/>
        </w:rPr>
        <w:t xml:space="preserve"> maturati nel 2019, dando la possibilità di monetizzarli anche prima della presentazione delle dichiarazioni”. </w:t>
      </w:r>
      <w:r w:rsidR="009B04DE">
        <w:rPr>
          <w:rFonts w:ascii="Arial" w:hAnsi="Arial" w:cs="Arial"/>
          <w:sz w:val="22"/>
          <w:szCs w:val="22"/>
        </w:rPr>
        <w:t xml:space="preserve">È </w:t>
      </w:r>
      <w:r w:rsidRPr="009F0D20">
        <w:rPr>
          <w:rFonts w:ascii="Arial" w:hAnsi="Arial" w:cs="Arial"/>
          <w:sz w:val="22"/>
          <w:szCs w:val="22"/>
        </w:rPr>
        <w:t xml:space="preserve">quanto dichiara il presidente del Consiglio nazionale dei commercialisti, </w:t>
      </w:r>
      <w:r w:rsidRPr="009F0D20">
        <w:rPr>
          <w:rFonts w:ascii="Arial" w:hAnsi="Arial" w:cs="Arial"/>
          <w:b/>
          <w:bCs/>
          <w:sz w:val="22"/>
          <w:szCs w:val="22"/>
        </w:rPr>
        <w:t>Massimo Miani</w:t>
      </w:r>
      <w:r w:rsidRPr="009F0D20">
        <w:rPr>
          <w:rFonts w:ascii="Arial" w:hAnsi="Arial" w:cs="Arial"/>
          <w:sz w:val="22"/>
          <w:szCs w:val="22"/>
        </w:rPr>
        <w:t>,</w:t>
      </w:r>
      <w:r w:rsidR="00801083" w:rsidRPr="009F0D20">
        <w:rPr>
          <w:rFonts w:ascii="Arial" w:hAnsi="Arial" w:cs="Arial"/>
          <w:sz w:val="22"/>
          <w:szCs w:val="22"/>
        </w:rPr>
        <w:t xml:space="preserve"> commentando il Dl “Rilancio. Miani </w:t>
      </w:r>
      <w:r w:rsidRPr="009F0D20">
        <w:rPr>
          <w:rFonts w:ascii="Arial" w:hAnsi="Arial" w:cs="Arial"/>
          <w:sz w:val="22"/>
          <w:szCs w:val="22"/>
        </w:rPr>
        <w:t>sottolinea come “la cosa è ancor più singolare se si pensa che l’anno scorso bastò il ritardo nel rilascio dei nuovi ISA accumulato dalle strutture dell’Amministrazione finanziaria a convincere il nostro legislatore a concedere, con ampio anticipo, la proroga dei versamenti legati alle dichiarazioni. Tale precedente lascia purtroppo poche giustificazioni al</w:t>
      </w:r>
      <w:r w:rsidR="00877760" w:rsidRPr="009F0D20">
        <w:rPr>
          <w:rFonts w:ascii="Arial" w:hAnsi="Arial" w:cs="Arial"/>
          <w:sz w:val="22"/>
          <w:szCs w:val="22"/>
        </w:rPr>
        <w:t>lo sconfortante</w:t>
      </w:r>
      <w:r w:rsidRPr="009F0D20">
        <w:rPr>
          <w:rFonts w:ascii="Arial" w:hAnsi="Arial" w:cs="Arial"/>
          <w:sz w:val="22"/>
          <w:szCs w:val="22"/>
        </w:rPr>
        <w:t xml:space="preserve"> silenzio </w:t>
      </w:r>
      <w:r w:rsidR="00877760" w:rsidRPr="009F0D20">
        <w:rPr>
          <w:rFonts w:ascii="Arial" w:hAnsi="Arial" w:cs="Arial"/>
          <w:sz w:val="22"/>
          <w:szCs w:val="22"/>
        </w:rPr>
        <w:t>di oggi sul punto</w:t>
      </w:r>
      <w:r w:rsidRPr="009F0D20">
        <w:rPr>
          <w:rFonts w:ascii="Arial" w:hAnsi="Arial" w:cs="Arial"/>
          <w:sz w:val="22"/>
          <w:szCs w:val="22"/>
        </w:rPr>
        <w:t>, in un periodo di totale emergenza sotto ogni punto di vista”.</w:t>
      </w:r>
    </w:p>
    <w:p w:rsidR="00D249A6" w:rsidRPr="009F0D20" w:rsidRDefault="00D249A6" w:rsidP="00D249A6">
      <w:pPr>
        <w:jc w:val="both"/>
        <w:rPr>
          <w:rFonts w:ascii="Arial" w:hAnsi="Arial" w:cs="Arial"/>
          <w:sz w:val="22"/>
          <w:szCs w:val="22"/>
        </w:rPr>
      </w:pPr>
    </w:p>
    <w:p w:rsidR="00D249A6" w:rsidRPr="009F0D20" w:rsidRDefault="00D249A6" w:rsidP="00D249A6">
      <w:pPr>
        <w:jc w:val="both"/>
        <w:rPr>
          <w:rFonts w:ascii="Arial" w:hAnsi="Arial" w:cs="Arial"/>
          <w:sz w:val="22"/>
          <w:szCs w:val="22"/>
        </w:rPr>
      </w:pPr>
      <w:r w:rsidRPr="009F0D20">
        <w:rPr>
          <w:rFonts w:ascii="Arial" w:hAnsi="Arial" w:cs="Arial"/>
          <w:sz w:val="22"/>
          <w:szCs w:val="22"/>
        </w:rPr>
        <w:t xml:space="preserve">Miani stigmatizza anche la norma che con il dichiarato intento di venire incontro alle difficoltà dei contribuenti, stabilisce che gli </w:t>
      </w:r>
      <w:r w:rsidRPr="009F0D20">
        <w:rPr>
          <w:rFonts w:ascii="Arial" w:hAnsi="Arial" w:cs="Arial"/>
          <w:b/>
          <w:bCs/>
          <w:sz w:val="22"/>
          <w:szCs w:val="22"/>
        </w:rPr>
        <w:t>accertamenti</w:t>
      </w:r>
      <w:r w:rsidRPr="009F0D20">
        <w:rPr>
          <w:rFonts w:ascii="Arial" w:hAnsi="Arial" w:cs="Arial"/>
          <w:sz w:val="22"/>
          <w:szCs w:val="22"/>
        </w:rPr>
        <w:t xml:space="preserve"> </w:t>
      </w:r>
      <w:r w:rsidRPr="009F0D20">
        <w:rPr>
          <w:rFonts w:ascii="Arial" w:hAnsi="Arial" w:cs="Arial"/>
          <w:b/>
          <w:sz w:val="22"/>
          <w:szCs w:val="22"/>
        </w:rPr>
        <w:t>in scadenza</w:t>
      </w:r>
      <w:r w:rsidRPr="009F0D20">
        <w:rPr>
          <w:rFonts w:ascii="Arial" w:hAnsi="Arial" w:cs="Arial"/>
          <w:sz w:val="22"/>
          <w:szCs w:val="22"/>
        </w:rPr>
        <w:t xml:space="preserve"> quest’anno siano "emessi" entro il 2020 e notificati soltanto successivamente, ma entro il 2021. </w:t>
      </w:r>
      <w:r w:rsidR="009B04DE">
        <w:rPr>
          <w:rFonts w:ascii="Arial" w:hAnsi="Arial" w:cs="Arial"/>
          <w:sz w:val="22"/>
          <w:szCs w:val="22"/>
        </w:rPr>
        <w:t>“</w:t>
      </w:r>
      <w:r w:rsidRPr="009F0D20">
        <w:rPr>
          <w:rFonts w:ascii="Arial" w:hAnsi="Arial" w:cs="Arial"/>
          <w:sz w:val="22"/>
          <w:szCs w:val="22"/>
        </w:rPr>
        <w:t xml:space="preserve">Tale finalità – spiega il numero uno dei commercialisti </w:t>
      </w:r>
      <w:r w:rsidR="003876F2" w:rsidRPr="009F0D20">
        <w:rPr>
          <w:rFonts w:ascii="Arial" w:hAnsi="Arial" w:cs="Arial"/>
          <w:sz w:val="22"/>
          <w:szCs w:val="22"/>
        </w:rPr>
        <w:t xml:space="preserve">– </w:t>
      </w:r>
      <w:r w:rsidRPr="009F0D20">
        <w:rPr>
          <w:rFonts w:ascii="Arial" w:hAnsi="Arial" w:cs="Arial"/>
          <w:sz w:val="22"/>
          <w:szCs w:val="22"/>
        </w:rPr>
        <w:t>sarebbe stata rea</w:t>
      </w:r>
      <w:bookmarkStart w:id="0" w:name="_GoBack"/>
      <w:bookmarkEnd w:id="0"/>
      <w:r w:rsidRPr="009F0D20">
        <w:rPr>
          <w:rFonts w:ascii="Arial" w:hAnsi="Arial" w:cs="Arial"/>
          <w:sz w:val="22"/>
          <w:szCs w:val="22"/>
        </w:rPr>
        <w:t xml:space="preserve">lizzabile in modo certamente molto più efficace se solo si fosse prevista la </w:t>
      </w:r>
      <w:r w:rsidRPr="009F0D20">
        <w:rPr>
          <w:rFonts w:ascii="Arial" w:hAnsi="Arial" w:cs="Arial"/>
          <w:b/>
          <w:bCs/>
          <w:sz w:val="22"/>
          <w:szCs w:val="22"/>
        </w:rPr>
        <w:t>sospensione</w:t>
      </w:r>
      <w:r w:rsidRPr="009F0D20">
        <w:rPr>
          <w:rFonts w:ascii="Arial" w:hAnsi="Arial" w:cs="Arial"/>
          <w:sz w:val="22"/>
          <w:szCs w:val="22"/>
        </w:rPr>
        <w:t xml:space="preserve"> </w:t>
      </w:r>
      <w:r w:rsidRPr="009F0D20">
        <w:rPr>
          <w:rFonts w:ascii="Arial" w:hAnsi="Arial" w:cs="Arial"/>
          <w:b/>
          <w:sz w:val="22"/>
          <w:szCs w:val="22"/>
        </w:rPr>
        <w:t>dell’esecutività</w:t>
      </w:r>
      <w:r w:rsidRPr="009F0D20">
        <w:rPr>
          <w:rFonts w:ascii="Arial" w:hAnsi="Arial" w:cs="Arial"/>
          <w:sz w:val="22"/>
          <w:szCs w:val="22"/>
        </w:rPr>
        <w:t xml:space="preserve"> di tali accertamenti per tutto o parte del 2021 </w:t>
      </w:r>
      <w:r w:rsidRPr="009F0D20">
        <w:rPr>
          <w:rFonts w:ascii="Arial" w:hAnsi="Arial" w:cs="Arial"/>
          <w:b/>
          <w:sz w:val="22"/>
          <w:szCs w:val="22"/>
        </w:rPr>
        <w:t>e del termine per impugnarli</w:t>
      </w:r>
      <w:r w:rsidRPr="009F0D20">
        <w:rPr>
          <w:rFonts w:ascii="Arial" w:hAnsi="Arial" w:cs="Arial"/>
          <w:sz w:val="22"/>
          <w:szCs w:val="22"/>
        </w:rPr>
        <w:t>, mantenendo fermo l’obbligo di notificarli entro la fine del 2020”.</w:t>
      </w:r>
    </w:p>
    <w:p w:rsidR="00D249A6" w:rsidRPr="009F0D20" w:rsidRDefault="00D249A6" w:rsidP="009F0D20">
      <w:pPr>
        <w:jc w:val="both"/>
        <w:rPr>
          <w:rFonts w:ascii="Arial" w:hAnsi="Arial" w:cs="Arial"/>
          <w:sz w:val="22"/>
          <w:szCs w:val="22"/>
        </w:rPr>
      </w:pPr>
    </w:p>
    <w:p w:rsidR="009F0D20" w:rsidRPr="009F0D20" w:rsidRDefault="009F0D20" w:rsidP="009F0D2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9F0D20">
        <w:rPr>
          <w:rFonts w:ascii="Arial" w:hAnsi="Arial" w:cs="Arial"/>
          <w:sz w:val="22"/>
          <w:szCs w:val="22"/>
        </w:rPr>
        <w:t xml:space="preserve">Il presidente dei commercialisti critica duramente anche l’esclusione dei liberi professionisti dall’accesso ai </w:t>
      </w:r>
      <w:r w:rsidRPr="009F0D20">
        <w:rPr>
          <w:rFonts w:ascii="Arial" w:hAnsi="Arial" w:cs="Arial"/>
          <w:b/>
          <w:bCs/>
          <w:sz w:val="22"/>
          <w:szCs w:val="22"/>
        </w:rPr>
        <w:t>contributi a fondo perduto</w:t>
      </w:r>
      <w:r w:rsidRPr="009F0D20">
        <w:rPr>
          <w:rFonts w:ascii="Arial" w:hAnsi="Arial" w:cs="Arial"/>
          <w:sz w:val="22"/>
          <w:szCs w:val="22"/>
        </w:rPr>
        <w:t xml:space="preserve">. </w:t>
      </w:r>
      <w:r w:rsidRPr="009F0D2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“Il Dl Rilancio – afferma Miani </w:t>
      </w:r>
      <w:r w:rsidR="009B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–</w:t>
      </w:r>
      <w:r w:rsidRPr="009F0D2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ha incredibilmente escluso </w:t>
      </w:r>
      <w:r w:rsidR="00105A7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tutti i</w:t>
      </w:r>
      <w:r w:rsidRPr="009F0D2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liberi professionisti </w:t>
      </w:r>
      <w:r w:rsidR="00105A7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iscritti alle casse previdenziali autonome dall’accesso al contributo</w:t>
      </w:r>
      <w:r w:rsidRPr="009F0D2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a fondo perduto, relegandoli ancora una volta nel Fondo di ultima istanza. Un comparto del mondo del lavoro italiano tanto essenziale e qualificato quanto in grande sofferenza, subisce così un incomprensibile </w:t>
      </w:r>
      <w:r w:rsidRPr="009F0D2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trattamento di serie B</w:t>
      </w:r>
      <w:r w:rsidRPr="009F0D2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, a conferma di quanto siano radicati in certi settori i pregiudizi nei confronti dei liberi professionisti. Speriamo davvero che la politica si renda conto di quale assurda disparità di trattamento tra partite Iva stia mettendo in campo. Assieme a tutte le </w:t>
      </w:r>
      <w:r w:rsidR="00105A7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altre </w:t>
      </w:r>
      <w:r w:rsidRPr="009F0D2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professioni </w:t>
      </w:r>
      <w:r w:rsidR="00105A7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ordinistiche </w:t>
      </w:r>
      <w:r w:rsidRPr="009F0D2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ci batteremo per modificare questa norma”. </w:t>
      </w:r>
    </w:p>
    <w:p w:rsidR="009F0D20" w:rsidRPr="009F0D20" w:rsidRDefault="009F0D20" w:rsidP="009F0D20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9E25A9" w:rsidRDefault="00D249A6" w:rsidP="00D249A6">
      <w:pPr>
        <w:jc w:val="both"/>
        <w:rPr>
          <w:rFonts w:ascii="Arial" w:hAnsi="Arial" w:cs="Arial"/>
          <w:sz w:val="22"/>
          <w:szCs w:val="22"/>
        </w:rPr>
      </w:pPr>
      <w:r w:rsidRPr="009F0D20">
        <w:rPr>
          <w:rFonts w:ascii="Arial" w:hAnsi="Arial" w:cs="Arial"/>
          <w:sz w:val="22"/>
          <w:szCs w:val="22"/>
        </w:rPr>
        <w:t>“Al di là di tali aspetti”, prosegue Miani, “</w:t>
      </w:r>
      <w:r w:rsidR="009F0D20" w:rsidRPr="009F0D20">
        <w:rPr>
          <w:rFonts w:ascii="Arial" w:hAnsi="Arial" w:cs="Arial"/>
          <w:sz w:val="22"/>
          <w:szCs w:val="22"/>
        </w:rPr>
        <w:t>emerge ancora una volta</w:t>
      </w:r>
      <w:r w:rsidR="009E25A9">
        <w:rPr>
          <w:rFonts w:ascii="Arial" w:hAnsi="Arial" w:cs="Arial"/>
          <w:sz w:val="22"/>
          <w:szCs w:val="22"/>
        </w:rPr>
        <w:t>,</w:t>
      </w:r>
      <w:r w:rsidR="009F0D20" w:rsidRPr="009F0D20">
        <w:rPr>
          <w:rFonts w:ascii="Arial" w:hAnsi="Arial" w:cs="Arial"/>
          <w:sz w:val="22"/>
          <w:szCs w:val="22"/>
        </w:rPr>
        <w:t xml:space="preserve"> con evidenza</w:t>
      </w:r>
      <w:r w:rsidR="009E25A9">
        <w:rPr>
          <w:rFonts w:ascii="Arial" w:hAnsi="Arial" w:cs="Arial"/>
          <w:sz w:val="22"/>
          <w:szCs w:val="22"/>
        </w:rPr>
        <w:t>,</w:t>
      </w:r>
      <w:r w:rsidR="009F0D20" w:rsidRPr="009F0D20">
        <w:rPr>
          <w:rFonts w:ascii="Arial" w:hAnsi="Arial" w:cs="Arial"/>
          <w:sz w:val="22"/>
          <w:szCs w:val="22"/>
        </w:rPr>
        <w:t xml:space="preserve"> </w:t>
      </w:r>
      <w:r w:rsidRPr="009F0D20">
        <w:rPr>
          <w:rFonts w:ascii="Arial" w:hAnsi="Arial" w:cs="Arial"/>
          <w:sz w:val="22"/>
          <w:szCs w:val="22"/>
        </w:rPr>
        <w:t xml:space="preserve">un problema </w:t>
      </w:r>
      <w:r w:rsidR="00877760" w:rsidRPr="009F0D20">
        <w:rPr>
          <w:rFonts w:ascii="Arial" w:hAnsi="Arial" w:cs="Arial"/>
          <w:sz w:val="22"/>
          <w:szCs w:val="22"/>
        </w:rPr>
        <w:t xml:space="preserve">di carattere </w:t>
      </w:r>
      <w:r w:rsidRPr="009F0D20">
        <w:rPr>
          <w:rFonts w:ascii="Arial" w:hAnsi="Arial" w:cs="Arial"/>
          <w:sz w:val="22"/>
          <w:szCs w:val="22"/>
        </w:rPr>
        <w:t xml:space="preserve">più generale – che con gli ultimi provvedimenti normativi sta diventando sempre più </w:t>
      </w:r>
      <w:r w:rsidRPr="009F0D20">
        <w:rPr>
          <w:rFonts w:ascii="Arial" w:hAnsi="Arial" w:cs="Arial"/>
          <w:b/>
          <w:bCs/>
          <w:sz w:val="22"/>
          <w:szCs w:val="22"/>
        </w:rPr>
        <w:t>intollerabile</w:t>
      </w:r>
      <w:r w:rsidRPr="009F0D20">
        <w:rPr>
          <w:rFonts w:ascii="Arial" w:hAnsi="Arial" w:cs="Arial"/>
          <w:sz w:val="22"/>
          <w:szCs w:val="22"/>
        </w:rPr>
        <w:t xml:space="preserve"> – che è quello della c</w:t>
      </w:r>
      <w:r w:rsidR="00CB43FF" w:rsidRPr="009F0D20">
        <w:rPr>
          <w:rFonts w:ascii="Arial" w:hAnsi="Arial" w:cs="Arial"/>
          <w:sz w:val="22"/>
          <w:szCs w:val="22"/>
        </w:rPr>
        <w:t>rescen</w:t>
      </w:r>
      <w:r w:rsidRPr="009F0D20">
        <w:rPr>
          <w:rFonts w:ascii="Arial" w:hAnsi="Arial" w:cs="Arial"/>
          <w:sz w:val="22"/>
          <w:szCs w:val="22"/>
        </w:rPr>
        <w:t xml:space="preserve">te </w:t>
      </w:r>
      <w:r w:rsidR="00CB43FF" w:rsidRPr="009F0D20">
        <w:rPr>
          <w:rFonts w:ascii="Arial" w:hAnsi="Arial" w:cs="Arial"/>
          <w:b/>
          <w:bCs/>
          <w:sz w:val="22"/>
          <w:szCs w:val="22"/>
        </w:rPr>
        <w:t>approssimazione</w:t>
      </w:r>
      <w:r w:rsidRPr="009F0D20">
        <w:rPr>
          <w:rFonts w:ascii="Arial" w:hAnsi="Arial" w:cs="Arial"/>
          <w:sz w:val="22"/>
          <w:szCs w:val="22"/>
        </w:rPr>
        <w:t xml:space="preserve"> </w:t>
      </w:r>
      <w:r w:rsidR="00CB43FF" w:rsidRPr="009F0D20">
        <w:rPr>
          <w:rFonts w:ascii="Arial" w:hAnsi="Arial" w:cs="Arial"/>
          <w:sz w:val="22"/>
          <w:szCs w:val="22"/>
        </w:rPr>
        <w:t>nella scrittura delle norme</w:t>
      </w:r>
      <w:r w:rsidR="004B0921" w:rsidRPr="009F0D20">
        <w:rPr>
          <w:rFonts w:ascii="Arial" w:hAnsi="Arial" w:cs="Arial"/>
          <w:sz w:val="22"/>
          <w:szCs w:val="22"/>
        </w:rPr>
        <w:t>, che pregiudica irrimediabilmente la chiarezza della legislazione</w:t>
      </w:r>
      <w:r w:rsidRPr="009F0D20">
        <w:rPr>
          <w:rFonts w:ascii="Arial" w:hAnsi="Arial" w:cs="Arial"/>
          <w:sz w:val="22"/>
          <w:szCs w:val="22"/>
        </w:rPr>
        <w:t xml:space="preserve">. </w:t>
      </w:r>
      <w:r w:rsidR="004B0921" w:rsidRPr="009F0D20">
        <w:rPr>
          <w:rFonts w:ascii="Arial" w:hAnsi="Arial" w:cs="Arial"/>
          <w:sz w:val="22"/>
          <w:szCs w:val="22"/>
        </w:rPr>
        <w:t xml:space="preserve">Approssimazione tanto più grave se si considera </w:t>
      </w:r>
      <w:r w:rsidR="00723DF1">
        <w:rPr>
          <w:rFonts w:ascii="Arial" w:hAnsi="Arial" w:cs="Arial"/>
          <w:sz w:val="22"/>
          <w:szCs w:val="22"/>
        </w:rPr>
        <w:t xml:space="preserve">il </w:t>
      </w:r>
      <w:r w:rsidR="00723DF1" w:rsidRPr="00723DF1">
        <w:rPr>
          <w:rFonts w:ascii="Arial" w:hAnsi="Arial" w:cs="Arial"/>
          <w:b/>
          <w:sz w:val="22"/>
          <w:szCs w:val="22"/>
        </w:rPr>
        <w:t>forte</w:t>
      </w:r>
      <w:r w:rsidR="00723DF1">
        <w:rPr>
          <w:rFonts w:ascii="Arial" w:hAnsi="Arial" w:cs="Arial"/>
          <w:sz w:val="22"/>
          <w:szCs w:val="22"/>
        </w:rPr>
        <w:t xml:space="preserve"> </w:t>
      </w:r>
      <w:r w:rsidR="004B0921" w:rsidRPr="009F0D20">
        <w:rPr>
          <w:rFonts w:ascii="Arial" w:hAnsi="Arial" w:cs="Arial"/>
          <w:b/>
          <w:sz w:val="22"/>
          <w:szCs w:val="22"/>
        </w:rPr>
        <w:t>ritardo</w:t>
      </w:r>
      <w:r w:rsidR="004B0921" w:rsidRPr="009F0D20">
        <w:rPr>
          <w:rFonts w:ascii="Arial" w:hAnsi="Arial" w:cs="Arial"/>
          <w:sz w:val="22"/>
          <w:szCs w:val="22"/>
        </w:rPr>
        <w:t xml:space="preserve"> con cui il DL Rilancio è stato pubblicato in Gazzetta Ufficiale rispetto all</w:t>
      </w:r>
      <w:r w:rsidR="00F4661F" w:rsidRPr="009F0D20">
        <w:rPr>
          <w:rFonts w:ascii="Arial" w:hAnsi="Arial" w:cs="Arial"/>
          <w:sz w:val="22"/>
          <w:szCs w:val="22"/>
        </w:rPr>
        <w:t xml:space="preserve">a sua </w:t>
      </w:r>
      <w:r w:rsidR="004B0921" w:rsidRPr="009F0D20">
        <w:rPr>
          <w:rFonts w:ascii="Arial" w:hAnsi="Arial" w:cs="Arial"/>
          <w:sz w:val="22"/>
          <w:szCs w:val="22"/>
        </w:rPr>
        <w:t>approvazione in Consiglio dei ministri</w:t>
      </w:r>
      <w:r w:rsidR="00723DF1">
        <w:rPr>
          <w:rFonts w:ascii="Arial" w:hAnsi="Arial" w:cs="Arial"/>
          <w:sz w:val="22"/>
          <w:szCs w:val="22"/>
        </w:rPr>
        <w:t xml:space="preserve"> e, quel che più conta, alle reali esigenze del Paese</w:t>
      </w:r>
      <w:r w:rsidR="009E25A9">
        <w:rPr>
          <w:rFonts w:ascii="Arial" w:hAnsi="Arial" w:cs="Arial"/>
          <w:sz w:val="22"/>
          <w:szCs w:val="22"/>
        </w:rPr>
        <w:t>.</w:t>
      </w:r>
    </w:p>
    <w:p w:rsidR="00D249A6" w:rsidRPr="009F0D20" w:rsidRDefault="00D249A6" w:rsidP="00D249A6">
      <w:pPr>
        <w:jc w:val="both"/>
        <w:rPr>
          <w:rFonts w:ascii="Arial" w:hAnsi="Arial" w:cs="Arial"/>
          <w:sz w:val="22"/>
          <w:szCs w:val="22"/>
        </w:rPr>
      </w:pPr>
      <w:r w:rsidRPr="009F0D20">
        <w:rPr>
          <w:rFonts w:ascii="Arial" w:hAnsi="Arial" w:cs="Arial"/>
          <w:sz w:val="22"/>
          <w:szCs w:val="22"/>
        </w:rPr>
        <w:t>Il tema del</w:t>
      </w:r>
      <w:r w:rsidR="00F4661F" w:rsidRPr="009F0D20">
        <w:rPr>
          <w:rFonts w:ascii="Arial" w:hAnsi="Arial" w:cs="Arial"/>
          <w:sz w:val="22"/>
          <w:szCs w:val="22"/>
        </w:rPr>
        <w:t>la qualità del</w:t>
      </w:r>
      <w:r w:rsidRPr="009F0D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D20">
        <w:rPr>
          <w:rFonts w:ascii="Arial" w:hAnsi="Arial" w:cs="Arial"/>
          <w:i/>
          <w:sz w:val="22"/>
          <w:szCs w:val="22"/>
        </w:rPr>
        <w:t>drafting</w:t>
      </w:r>
      <w:proofErr w:type="spellEnd"/>
      <w:r w:rsidRPr="009F0D20">
        <w:rPr>
          <w:rFonts w:ascii="Arial" w:hAnsi="Arial" w:cs="Arial"/>
          <w:sz w:val="22"/>
          <w:szCs w:val="22"/>
        </w:rPr>
        <w:t xml:space="preserve"> normativo è ormai poco più di un orpello di cui il legislatore sembra sempre più disinteressarsi, ma che risulta invece decisivo</w:t>
      </w:r>
      <w:r w:rsidR="00F4661F" w:rsidRPr="009F0D20">
        <w:rPr>
          <w:rFonts w:ascii="Arial" w:hAnsi="Arial" w:cs="Arial"/>
          <w:sz w:val="22"/>
          <w:szCs w:val="22"/>
        </w:rPr>
        <w:t xml:space="preserve"> anche </w:t>
      </w:r>
      <w:r w:rsidRPr="009F0D20">
        <w:rPr>
          <w:rFonts w:ascii="Arial" w:hAnsi="Arial" w:cs="Arial"/>
          <w:sz w:val="22"/>
          <w:szCs w:val="22"/>
        </w:rPr>
        <w:t xml:space="preserve">per abbattere il muro della </w:t>
      </w:r>
      <w:r w:rsidRPr="009F0D20">
        <w:rPr>
          <w:rFonts w:ascii="Arial" w:hAnsi="Arial" w:cs="Arial"/>
          <w:b/>
          <w:bCs/>
          <w:sz w:val="22"/>
          <w:szCs w:val="22"/>
        </w:rPr>
        <w:t xml:space="preserve">burocrazia </w:t>
      </w:r>
      <w:r w:rsidR="00723DF1">
        <w:rPr>
          <w:rFonts w:ascii="Arial" w:hAnsi="Arial" w:cs="Arial"/>
          <w:sz w:val="22"/>
          <w:szCs w:val="22"/>
        </w:rPr>
        <w:t xml:space="preserve">ritenuto ormai da </w:t>
      </w:r>
      <w:r w:rsidR="009E25A9">
        <w:rPr>
          <w:rFonts w:ascii="Arial" w:hAnsi="Arial" w:cs="Arial"/>
          <w:sz w:val="22"/>
          <w:szCs w:val="22"/>
        </w:rPr>
        <w:t xml:space="preserve">più parti </w:t>
      </w:r>
      <w:r w:rsidR="00723DF1">
        <w:rPr>
          <w:rFonts w:ascii="Arial" w:hAnsi="Arial" w:cs="Arial"/>
          <w:sz w:val="22"/>
          <w:szCs w:val="22"/>
        </w:rPr>
        <w:t>l’ostacolo principale</w:t>
      </w:r>
      <w:r w:rsidRPr="009F0D20">
        <w:rPr>
          <w:rFonts w:ascii="Arial" w:hAnsi="Arial" w:cs="Arial"/>
          <w:sz w:val="22"/>
          <w:szCs w:val="22"/>
        </w:rPr>
        <w:t xml:space="preserve"> per la “messa a terra” delle pur buone intenzioni del decisore politico”.</w:t>
      </w:r>
    </w:p>
    <w:p w:rsidR="00EC14BD" w:rsidRPr="009F0D20" w:rsidRDefault="00EC14BD" w:rsidP="00D249A6">
      <w:pPr>
        <w:jc w:val="both"/>
        <w:rPr>
          <w:rFonts w:ascii="Arial" w:hAnsi="Arial" w:cs="Arial"/>
          <w:sz w:val="22"/>
          <w:szCs w:val="22"/>
        </w:rPr>
      </w:pPr>
    </w:p>
    <w:p w:rsidR="00D249A6" w:rsidRPr="009F0D20" w:rsidRDefault="00D249A6" w:rsidP="00D249A6">
      <w:pPr>
        <w:jc w:val="both"/>
        <w:rPr>
          <w:rFonts w:ascii="Arial" w:hAnsi="Arial" w:cs="Arial"/>
          <w:sz w:val="22"/>
          <w:szCs w:val="22"/>
        </w:rPr>
      </w:pPr>
      <w:r w:rsidRPr="009F0D20">
        <w:rPr>
          <w:rFonts w:ascii="Arial" w:hAnsi="Arial" w:cs="Arial"/>
          <w:sz w:val="22"/>
          <w:szCs w:val="22"/>
        </w:rPr>
        <w:t>“Emblematico”</w:t>
      </w:r>
      <w:r w:rsidR="00CB43FF" w:rsidRPr="009F0D20">
        <w:rPr>
          <w:rFonts w:ascii="Arial" w:hAnsi="Arial" w:cs="Arial"/>
          <w:sz w:val="22"/>
          <w:szCs w:val="22"/>
        </w:rPr>
        <w:t>,</w:t>
      </w:r>
      <w:r w:rsidRPr="009F0D20">
        <w:rPr>
          <w:rFonts w:ascii="Arial" w:hAnsi="Arial" w:cs="Arial"/>
          <w:sz w:val="22"/>
          <w:szCs w:val="22"/>
        </w:rPr>
        <w:t xml:space="preserve"> da questo </w:t>
      </w:r>
      <w:r w:rsidR="00CB43FF" w:rsidRPr="009F0D20">
        <w:rPr>
          <w:rFonts w:ascii="Arial" w:hAnsi="Arial" w:cs="Arial"/>
          <w:sz w:val="22"/>
          <w:szCs w:val="22"/>
        </w:rPr>
        <w:t>p</w:t>
      </w:r>
      <w:r w:rsidRPr="009F0D20">
        <w:rPr>
          <w:rFonts w:ascii="Arial" w:hAnsi="Arial" w:cs="Arial"/>
          <w:sz w:val="22"/>
          <w:szCs w:val="22"/>
        </w:rPr>
        <w:t xml:space="preserve">unto di vista, “il modo con cui </w:t>
      </w:r>
      <w:r w:rsidR="00F4661F" w:rsidRPr="009F0D20">
        <w:rPr>
          <w:rFonts w:ascii="Arial" w:hAnsi="Arial" w:cs="Arial"/>
          <w:sz w:val="22"/>
          <w:szCs w:val="22"/>
        </w:rPr>
        <w:t>sono stati regolati</w:t>
      </w:r>
      <w:r w:rsidRPr="009F0D20">
        <w:rPr>
          <w:rFonts w:ascii="Arial" w:hAnsi="Arial" w:cs="Arial"/>
          <w:sz w:val="22"/>
          <w:szCs w:val="22"/>
        </w:rPr>
        <w:t xml:space="preserve"> </w:t>
      </w:r>
      <w:r w:rsidR="00F4661F" w:rsidRPr="009F0D20">
        <w:rPr>
          <w:rFonts w:ascii="Arial" w:hAnsi="Arial" w:cs="Arial"/>
          <w:sz w:val="22"/>
          <w:szCs w:val="22"/>
        </w:rPr>
        <w:t xml:space="preserve">non solo i </w:t>
      </w:r>
      <w:r w:rsidR="00F4661F" w:rsidRPr="009F0D20">
        <w:rPr>
          <w:rFonts w:ascii="Arial" w:hAnsi="Arial" w:cs="Arial"/>
          <w:b/>
          <w:sz w:val="22"/>
          <w:szCs w:val="22"/>
        </w:rPr>
        <w:t>termini di decadenza/prescrizione</w:t>
      </w:r>
      <w:r w:rsidR="00F4661F" w:rsidRPr="009F0D20">
        <w:rPr>
          <w:rFonts w:ascii="Arial" w:hAnsi="Arial" w:cs="Arial"/>
          <w:sz w:val="22"/>
          <w:szCs w:val="22"/>
        </w:rPr>
        <w:t xml:space="preserve"> dell</w:t>
      </w:r>
      <w:r w:rsidR="00CE25E0" w:rsidRPr="009F0D20">
        <w:rPr>
          <w:rFonts w:ascii="Arial" w:hAnsi="Arial" w:cs="Arial"/>
          <w:sz w:val="22"/>
          <w:szCs w:val="22"/>
        </w:rPr>
        <w:t>’</w:t>
      </w:r>
      <w:r w:rsidR="00F4661F" w:rsidRPr="009F0D20">
        <w:rPr>
          <w:rFonts w:ascii="Arial" w:hAnsi="Arial" w:cs="Arial"/>
          <w:sz w:val="22"/>
          <w:szCs w:val="22"/>
        </w:rPr>
        <w:t xml:space="preserve">attività di accertamento e riscossione degli Uffici ma anche la </w:t>
      </w:r>
      <w:r w:rsidRPr="009F0D20">
        <w:rPr>
          <w:rFonts w:ascii="Arial" w:hAnsi="Arial" w:cs="Arial"/>
          <w:sz w:val="22"/>
          <w:szCs w:val="22"/>
        </w:rPr>
        <w:t xml:space="preserve">sospensione </w:t>
      </w:r>
      <w:r w:rsidR="0084719C" w:rsidRPr="009F0D20">
        <w:rPr>
          <w:rFonts w:ascii="Arial" w:hAnsi="Arial" w:cs="Arial"/>
          <w:sz w:val="22"/>
          <w:szCs w:val="22"/>
        </w:rPr>
        <w:t xml:space="preserve">(e ora anche proroga) </w:t>
      </w:r>
      <w:r w:rsidRPr="009F0D20">
        <w:rPr>
          <w:rFonts w:ascii="Arial" w:hAnsi="Arial" w:cs="Arial"/>
          <w:sz w:val="22"/>
          <w:szCs w:val="22"/>
        </w:rPr>
        <w:t xml:space="preserve">dei </w:t>
      </w:r>
      <w:r w:rsidRPr="009F0D20">
        <w:rPr>
          <w:rFonts w:ascii="Arial" w:hAnsi="Arial" w:cs="Arial"/>
          <w:b/>
          <w:bCs/>
          <w:sz w:val="22"/>
          <w:szCs w:val="22"/>
        </w:rPr>
        <w:t>termini processuali</w:t>
      </w:r>
      <w:r w:rsidR="00CE25E0" w:rsidRPr="009F0D20">
        <w:rPr>
          <w:rFonts w:ascii="Arial" w:hAnsi="Arial" w:cs="Arial"/>
          <w:sz w:val="22"/>
          <w:szCs w:val="22"/>
        </w:rPr>
        <w:t>. I</w:t>
      </w:r>
      <w:r w:rsidR="004B0921" w:rsidRPr="009F0D20">
        <w:rPr>
          <w:rFonts w:ascii="Arial" w:hAnsi="Arial" w:cs="Arial"/>
          <w:sz w:val="22"/>
          <w:szCs w:val="22"/>
        </w:rPr>
        <w:t>l</w:t>
      </w:r>
      <w:r w:rsidRPr="009F0D20">
        <w:rPr>
          <w:rFonts w:ascii="Arial" w:hAnsi="Arial" w:cs="Arial"/>
          <w:sz w:val="22"/>
          <w:szCs w:val="22"/>
        </w:rPr>
        <w:t xml:space="preserve"> Decreto “Rilancio” </w:t>
      </w:r>
      <w:r w:rsidR="00CE25E0" w:rsidRPr="009F0D20">
        <w:rPr>
          <w:rFonts w:ascii="Arial" w:hAnsi="Arial" w:cs="Arial"/>
          <w:sz w:val="22"/>
          <w:szCs w:val="22"/>
        </w:rPr>
        <w:t>interviene nuovamente su tali termini trascurando il coordinamento</w:t>
      </w:r>
      <w:r w:rsidR="0084719C" w:rsidRPr="009F0D20">
        <w:rPr>
          <w:rFonts w:ascii="Arial" w:hAnsi="Arial" w:cs="Arial"/>
          <w:sz w:val="22"/>
          <w:szCs w:val="22"/>
        </w:rPr>
        <w:t xml:space="preserve"> con </w:t>
      </w:r>
      <w:r w:rsidR="00CE25E0" w:rsidRPr="009F0D20">
        <w:rPr>
          <w:rFonts w:ascii="Arial" w:hAnsi="Arial" w:cs="Arial"/>
          <w:sz w:val="22"/>
          <w:szCs w:val="22"/>
        </w:rPr>
        <w:t>quanto già disposto sul punto con il</w:t>
      </w:r>
      <w:r w:rsidR="00F4661F" w:rsidRPr="009F0D20">
        <w:rPr>
          <w:rFonts w:ascii="Arial" w:hAnsi="Arial" w:cs="Arial"/>
          <w:sz w:val="22"/>
          <w:szCs w:val="22"/>
        </w:rPr>
        <w:t xml:space="preserve"> Decreto “Cura Italia”</w:t>
      </w:r>
      <w:r w:rsidRPr="009F0D20">
        <w:rPr>
          <w:rFonts w:ascii="Arial" w:hAnsi="Arial" w:cs="Arial"/>
          <w:sz w:val="22"/>
          <w:szCs w:val="22"/>
        </w:rPr>
        <w:t xml:space="preserve">, rendendo il quadro complessivo ancor più inestricabile, con </w:t>
      </w:r>
      <w:r w:rsidRPr="009F0D20">
        <w:rPr>
          <w:rFonts w:ascii="Arial" w:hAnsi="Arial" w:cs="Arial"/>
          <w:b/>
          <w:sz w:val="22"/>
          <w:szCs w:val="22"/>
        </w:rPr>
        <w:t>grave pregiudizio dei diritti del contribuente</w:t>
      </w:r>
      <w:r w:rsidRPr="009F0D20">
        <w:rPr>
          <w:rFonts w:ascii="Arial" w:hAnsi="Arial" w:cs="Arial"/>
          <w:sz w:val="22"/>
          <w:szCs w:val="22"/>
        </w:rPr>
        <w:t xml:space="preserve">, mancando quegli elementari criteri di certezza sui termini </w:t>
      </w:r>
      <w:r w:rsidR="004B0921" w:rsidRPr="009F0D20">
        <w:rPr>
          <w:rFonts w:ascii="Arial" w:hAnsi="Arial" w:cs="Arial"/>
          <w:sz w:val="22"/>
          <w:szCs w:val="22"/>
        </w:rPr>
        <w:t>a disposizione di contribuenti e</w:t>
      </w:r>
      <w:r w:rsidR="00A376DC">
        <w:rPr>
          <w:rFonts w:ascii="Arial" w:hAnsi="Arial" w:cs="Arial"/>
          <w:sz w:val="22"/>
          <w:szCs w:val="22"/>
        </w:rPr>
        <w:t xml:space="preserve">d </w:t>
      </w:r>
      <w:r w:rsidR="004B0921" w:rsidRPr="009F0D20">
        <w:rPr>
          <w:rFonts w:ascii="Arial" w:hAnsi="Arial" w:cs="Arial"/>
          <w:sz w:val="22"/>
          <w:szCs w:val="22"/>
        </w:rPr>
        <w:t>enti impositori</w:t>
      </w:r>
      <w:r w:rsidRPr="009F0D20">
        <w:rPr>
          <w:rFonts w:ascii="Arial" w:hAnsi="Arial" w:cs="Arial"/>
          <w:sz w:val="22"/>
          <w:szCs w:val="22"/>
        </w:rPr>
        <w:t xml:space="preserve">. Qualità del </w:t>
      </w:r>
      <w:proofErr w:type="spellStart"/>
      <w:r w:rsidRPr="009F0D20">
        <w:rPr>
          <w:rFonts w:ascii="Arial" w:hAnsi="Arial" w:cs="Arial"/>
          <w:i/>
          <w:sz w:val="22"/>
          <w:szCs w:val="22"/>
        </w:rPr>
        <w:t>drafting</w:t>
      </w:r>
      <w:proofErr w:type="spellEnd"/>
      <w:r w:rsidRPr="009F0D20">
        <w:rPr>
          <w:rFonts w:ascii="Arial" w:hAnsi="Arial" w:cs="Arial"/>
          <w:sz w:val="22"/>
          <w:szCs w:val="22"/>
        </w:rPr>
        <w:t xml:space="preserve"> normativo – conclude Miani </w:t>
      </w:r>
      <w:r w:rsidR="00CB43FF" w:rsidRPr="009F0D20">
        <w:rPr>
          <w:rFonts w:ascii="Arial" w:hAnsi="Arial" w:cs="Arial"/>
          <w:sz w:val="22"/>
          <w:szCs w:val="22"/>
        </w:rPr>
        <w:t xml:space="preserve">– </w:t>
      </w:r>
      <w:r w:rsidRPr="009F0D20">
        <w:rPr>
          <w:rFonts w:ascii="Arial" w:hAnsi="Arial" w:cs="Arial"/>
          <w:sz w:val="22"/>
          <w:szCs w:val="22"/>
        </w:rPr>
        <w:t>che invece è essenziale per la chiarezza e la conoscibilità della legg</w:t>
      </w:r>
      <w:r w:rsidR="00CB43FF" w:rsidRPr="009F0D20">
        <w:rPr>
          <w:rFonts w:ascii="Arial" w:hAnsi="Arial" w:cs="Arial"/>
          <w:sz w:val="22"/>
          <w:szCs w:val="22"/>
        </w:rPr>
        <w:t>e</w:t>
      </w:r>
      <w:r w:rsidRPr="009F0D20">
        <w:rPr>
          <w:rFonts w:ascii="Arial" w:hAnsi="Arial" w:cs="Arial"/>
          <w:sz w:val="22"/>
          <w:szCs w:val="22"/>
        </w:rPr>
        <w:t xml:space="preserve"> e per la sua corretta </w:t>
      </w:r>
      <w:r w:rsidRPr="009F0D20">
        <w:rPr>
          <w:rFonts w:ascii="Arial" w:hAnsi="Arial" w:cs="Arial"/>
          <w:sz w:val="22"/>
          <w:szCs w:val="22"/>
        </w:rPr>
        <w:lastRenderedPageBreak/>
        <w:t>applicazione da parte dei destinatari, ma anche – a pensarci bene – per l’efficienza nella sua attuazione da parte della pubblica amministrazione e per la competitività del sistema-paese nel suo complesso”.</w:t>
      </w:r>
    </w:p>
    <w:p w:rsidR="00D249A6" w:rsidRPr="00801083" w:rsidRDefault="00D249A6" w:rsidP="00D249A6">
      <w:pPr>
        <w:jc w:val="both"/>
        <w:rPr>
          <w:rFonts w:ascii="Arial" w:hAnsi="Arial" w:cs="Arial"/>
          <w:sz w:val="22"/>
          <w:szCs w:val="22"/>
        </w:rPr>
      </w:pPr>
    </w:p>
    <w:p w:rsidR="00D249A6" w:rsidRPr="00801083" w:rsidRDefault="00D249A6" w:rsidP="00D249A6">
      <w:pPr>
        <w:jc w:val="both"/>
        <w:rPr>
          <w:rFonts w:ascii="Arial" w:hAnsi="Arial" w:cs="Arial"/>
          <w:sz w:val="22"/>
          <w:szCs w:val="22"/>
        </w:rPr>
      </w:pPr>
    </w:p>
    <w:p w:rsidR="00801083" w:rsidRPr="00801083" w:rsidRDefault="00801083">
      <w:pPr>
        <w:jc w:val="both"/>
        <w:rPr>
          <w:rFonts w:ascii="Arial" w:hAnsi="Arial" w:cs="Arial"/>
          <w:sz w:val="22"/>
          <w:szCs w:val="22"/>
        </w:rPr>
      </w:pPr>
    </w:p>
    <w:sectPr w:rsidR="00801083" w:rsidRPr="00801083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48" w:rsidRDefault="00DC7248" w:rsidP="00627996">
      <w:r>
        <w:separator/>
      </w:r>
    </w:p>
  </w:endnote>
  <w:endnote w:type="continuationSeparator" w:id="0">
    <w:p w:rsidR="00DC7248" w:rsidRDefault="00DC7248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48" w:rsidRDefault="00DC7248" w:rsidP="00627996">
      <w:r>
        <w:separator/>
      </w:r>
    </w:p>
  </w:footnote>
  <w:footnote w:type="continuationSeparator" w:id="0">
    <w:p w:rsidR="00DC7248" w:rsidRDefault="00DC7248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19C" w:rsidRDefault="0084719C">
    <w:pPr>
      <w:pStyle w:val="Intestazione"/>
    </w:pPr>
    <w:r w:rsidRPr="00A945F8">
      <w:rPr>
        <w:noProof/>
        <w:lang w:eastAsia="it-IT"/>
      </w:rPr>
      <w:drawing>
        <wp:inline distT="0" distB="0" distL="0" distR="0" wp14:anchorId="40129AC2" wp14:editId="24C7E031">
          <wp:extent cx="6116320" cy="970311"/>
          <wp:effectExtent l="0" t="0" r="0" b="1270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7EC"/>
    <w:rsid w:val="00105A7A"/>
    <w:rsid w:val="00153BE6"/>
    <w:rsid w:val="001B3759"/>
    <w:rsid w:val="001D0C92"/>
    <w:rsid w:val="00206248"/>
    <w:rsid w:val="002B1170"/>
    <w:rsid w:val="002B1507"/>
    <w:rsid w:val="002E31F2"/>
    <w:rsid w:val="003248FA"/>
    <w:rsid w:val="003876F2"/>
    <w:rsid w:val="003C2FC0"/>
    <w:rsid w:val="00405216"/>
    <w:rsid w:val="004B0921"/>
    <w:rsid w:val="005028BE"/>
    <w:rsid w:val="00595991"/>
    <w:rsid w:val="005A041A"/>
    <w:rsid w:val="005D7792"/>
    <w:rsid w:val="00627996"/>
    <w:rsid w:val="00656CC5"/>
    <w:rsid w:val="00723DF1"/>
    <w:rsid w:val="00734687"/>
    <w:rsid w:val="007F771B"/>
    <w:rsid w:val="00801083"/>
    <w:rsid w:val="0084719C"/>
    <w:rsid w:val="00877760"/>
    <w:rsid w:val="008D0BD8"/>
    <w:rsid w:val="00986D90"/>
    <w:rsid w:val="009B04DE"/>
    <w:rsid w:val="009C664E"/>
    <w:rsid w:val="009D1104"/>
    <w:rsid w:val="009E25A9"/>
    <w:rsid w:val="009F0D20"/>
    <w:rsid w:val="009F27EC"/>
    <w:rsid w:val="00A376DC"/>
    <w:rsid w:val="00AC6BB0"/>
    <w:rsid w:val="00B73446"/>
    <w:rsid w:val="00C628AF"/>
    <w:rsid w:val="00C6299E"/>
    <w:rsid w:val="00CB43FF"/>
    <w:rsid w:val="00CE25E0"/>
    <w:rsid w:val="00D0285A"/>
    <w:rsid w:val="00D249A6"/>
    <w:rsid w:val="00D41E98"/>
    <w:rsid w:val="00DB4B99"/>
    <w:rsid w:val="00DC2587"/>
    <w:rsid w:val="00DC7248"/>
    <w:rsid w:val="00EC14BD"/>
    <w:rsid w:val="00F1043F"/>
    <w:rsid w:val="00F4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7D5B"/>
  <w14:defaultImageDpi w14:val="32767"/>
  <w15:docId w15:val="{2DE8668F-F4DC-C84B-934A-DF8CD597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3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3</cp:revision>
  <dcterms:created xsi:type="dcterms:W3CDTF">2020-05-28T15:59:00Z</dcterms:created>
  <dcterms:modified xsi:type="dcterms:W3CDTF">2020-05-28T16:00:00Z</dcterms:modified>
</cp:coreProperties>
</file>