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73B" w:rsidRPr="00F0715E" w:rsidRDefault="00E1073B" w:rsidP="00F0715E">
      <w:pPr>
        <w:spacing w:before="120"/>
        <w:jc w:val="both"/>
        <w:rPr>
          <w:rFonts w:ascii="Arial" w:hAnsi="Arial" w:cs="Arial"/>
          <w:b/>
          <w:color w:val="4472C4" w:themeColor="accent1"/>
        </w:rPr>
      </w:pPr>
      <w:bookmarkStart w:id="0" w:name="_Hlk32924251"/>
      <w:bookmarkStart w:id="1" w:name="_Hlk33024716"/>
      <w:r w:rsidRPr="00F0715E">
        <w:rPr>
          <w:rFonts w:ascii="Arial" w:hAnsi="Arial" w:cs="Arial"/>
          <w:b/>
          <w:color w:val="4472C4" w:themeColor="accent1"/>
        </w:rPr>
        <w:t>COMUNICATO STAMPA</w:t>
      </w:r>
    </w:p>
    <w:p w:rsidR="00E1073B" w:rsidRPr="00F0715E" w:rsidRDefault="00E1073B" w:rsidP="00F0715E">
      <w:pPr>
        <w:spacing w:before="120"/>
        <w:jc w:val="both"/>
        <w:rPr>
          <w:rFonts w:ascii="Arial" w:hAnsi="Arial" w:cs="Arial"/>
          <w:b/>
          <w:color w:val="4472C4" w:themeColor="accent1"/>
        </w:rPr>
      </w:pPr>
      <w:r w:rsidRPr="00F0715E">
        <w:rPr>
          <w:rFonts w:ascii="Arial" w:hAnsi="Arial" w:cs="Arial"/>
          <w:b/>
          <w:color w:val="4472C4" w:themeColor="accent1"/>
        </w:rPr>
        <w:t>MIANI: “RIFORMA IRPEF SI CONCENTRI SUI REDDITI TRA 28MILA E 55MILA EURO”</w:t>
      </w:r>
    </w:p>
    <w:p w:rsidR="00E1073B" w:rsidRDefault="00E1073B" w:rsidP="00F0715E">
      <w:pPr>
        <w:spacing w:before="120"/>
        <w:jc w:val="both"/>
        <w:rPr>
          <w:rFonts w:ascii="Arial" w:hAnsi="Arial" w:cs="Arial"/>
          <w:b/>
          <w:color w:val="4472C4" w:themeColor="accent1"/>
        </w:rPr>
      </w:pPr>
      <w:r w:rsidRPr="00F0715E">
        <w:rPr>
          <w:rFonts w:ascii="Arial" w:hAnsi="Arial" w:cs="Arial"/>
          <w:b/>
          <w:color w:val="4472C4" w:themeColor="accent1"/>
        </w:rPr>
        <w:t xml:space="preserve">Per il presidente dei commercialisti </w:t>
      </w:r>
      <w:r w:rsidR="00F0715E">
        <w:rPr>
          <w:rFonts w:ascii="Arial" w:hAnsi="Arial" w:cs="Arial"/>
          <w:b/>
          <w:color w:val="4472C4" w:themeColor="accent1"/>
        </w:rPr>
        <w:t>“</w:t>
      </w:r>
      <w:r w:rsidRPr="00F0715E">
        <w:rPr>
          <w:rFonts w:ascii="Arial" w:hAnsi="Arial" w:cs="Arial"/>
          <w:b/>
          <w:color w:val="4472C4" w:themeColor="accent1"/>
        </w:rPr>
        <w:t>l’aliquota marginale del 38% è espro</w:t>
      </w:r>
      <w:r w:rsidR="00F0715E" w:rsidRPr="00F0715E">
        <w:rPr>
          <w:rFonts w:ascii="Arial" w:hAnsi="Arial" w:cs="Arial"/>
          <w:b/>
          <w:color w:val="4472C4" w:themeColor="accent1"/>
        </w:rPr>
        <w:t>p</w:t>
      </w:r>
      <w:r w:rsidRPr="00F0715E">
        <w:rPr>
          <w:rFonts w:ascii="Arial" w:hAnsi="Arial" w:cs="Arial"/>
          <w:b/>
          <w:color w:val="4472C4" w:themeColor="accent1"/>
        </w:rPr>
        <w:t>riativa”</w:t>
      </w:r>
    </w:p>
    <w:p w:rsidR="000D3B66" w:rsidRPr="00F0715E" w:rsidRDefault="000D3B66" w:rsidP="00F0715E">
      <w:pPr>
        <w:spacing w:before="120"/>
        <w:jc w:val="both"/>
        <w:rPr>
          <w:rFonts w:ascii="Arial" w:hAnsi="Arial" w:cs="Arial"/>
          <w:b/>
          <w:color w:val="4472C4" w:themeColor="accent1"/>
        </w:rPr>
      </w:pPr>
    </w:p>
    <w:p w:rsidR="00F0715E" w:rsidRDefault="00E1073B" w:rsidP="00F0715E">
      <w:pPr>
        <w:spacing w:before="120"/>
        <w:jc w:val="both"/>
        <w:rPr>
          <w:rFonts w:ascii="Arial" w:hAnsi="Arial" w:cs="Arial"/>
          <w:bCs/>
        </w:rPr>
      </w:pPr>
      <w:r w:rsidRPr="00F0715E">
        <w:rPr>
          <w:rFonts w:ascii="Arial" w:hAnsi="Arial" w:cs="Arial"/>
          <w:bCs/>
          <w:i/>
          <w:iCs/>
        </w:rPr>
        <w:t xml:space="preserve">Roma, 20 febbraio 2020 </w:t>
      </w:r>
      <w:r w:rsidR="00F0715E" w:rsidRPr="00F0715E">
        <w:rPr>
          <w:rFonts w:ascii="Arial" w:hAnsi="Arial" w:cs="Arial"/>
          <w:bCs/>
          <w:i/>
          <w:iCs/>
        </w:rPr>
        <w:t>–</w:t>
      </w:r>
      <w:r w:rsidRPr="00F0715E">
        <w:rPr>
          <w:rFonts w:ascii="Arial" w:hAnsi="Arial" w:cs="Arial"/>
          <w:bCs/>
        </w:rPr>
        <w:t xml:space="preserve"> </w:t>
      </w:r>
      <w:r w:rsidR="00F0715E" w:rsidRPr="00F0715E">
        <w:rPr>
          <w:rFonts w:ascii="Arial" w:hAnsi="Arial" w:cs="Arial"/>
          <w:bCs/>
        </w:rPr>
        <w:t>“La riforma dell’IRPEF si</w:t>
      </w:r>
      <w:r w:rsidRPr="00F0715E">
        <w:rPr>
          <w:rFonts w:ascii="Arial" w:hAnsi="Arial" w:cs="Arial"/>
          <w:bCs/>
        </w:rPr>
        <w:t xml:space="preserve"> concentri</w:t>
      </w:r>
      <w:r w:rsidR="00F0715E" w:rsidRPr="00F0715E">
        <w:rPr>
          <w:rFonts w:ascii="Arial" w:hAnsi="Arial" w:cs="Arial"/>
          <w:bCs/>
        </w:rPr>
        <w:t xml:space="preserve"> </w:t>
      </w:r>
      <w:r w:rsidRPr="00F0715E">
        <w:rPr>
          <w:rFonts w:ascii="Arial" w:hAnsi="Arial" w:cs="Arial"/>
          <w:bCs/>
        </w:rPr>
        <w:t xml:space="preserve">anzitutto sui redditi tra </w:t>
      </w:r>
      <w:r w:rsidRPr="00AE0315">
        <w:rPr>
          <w:rFonts w:ascii="Arial" w:hAnsi="Arial" w:cs="Arial"/>
          <w:b/>
        </w:rPr>
        <w:t>28.000 e 55.000 euro</w:t>
      </w:r>
      <w:r w:rsidRPr="00F0715E">
        <w:rPr>
          <w:rFonts w:ascii="Arial" w:hAnsi="Arial" w:cs="Arial"/>
          <w:bCs/>
        </w:rPr>
        <w:t>, per i quali l’</w:t>
      </w:r>
      <w:r w:rsidRPr="00AE0315">
        <w:rPr>
          <w:rFonts w:ascii="Arial" w:hAnsi="Arial" w:cs="Arial"/>
          <w:b/>
        </w:rPr>
        <w:t>aliquota marginale IRPEF del 38%</w:t>
      </w:r>
      <w:r w:rsidRPr="00F0715E">
        <w:rPr>
          <w:rFonts w:ascii="Arial" w:hAnsi="Arial" w:cs="Arial"/>
          <w:bCs/>
        </w:rPr>
        <w:t xml:space="preserve">, cui vanno aggiunti dai due e ai tre punti percentuali di addizionali regionali e comunali, costituisce una declinazione della progressività che non può definirsi costituzionale, bensì </w:t>
      </w:r>
      <w:r w:rsidRPr="00AE0315">
        <w:rPr>
          <w:rFonts w:ascii="Arial" w:hAnsi="Arial" w:cs="Arial"/>
          <w:b/>
        </w:rPr>
        <w:t>espropriativa</w:t>
      </w:r>
      <w:r w:rsidR="00F0715E" w:rsidRPr="00F0715E">
        <w:rPr>
          <w:rFonts w:ascii="Arial" w:hAnsi="Arial" w:cs="Arial"/>
          <w:bCs/>
        </w:rPr>
        <w:t>”</w:t>
      </w:r>
      <w:r w:rsidRPr="00F0715E">
        <w:rPr>
          <w:rFonts w:ascii="Arial" w:hAnsi="Arial" w:cs="Arial"/>
          <w:bCs/>
        </w:rPr>
        <w:t>.</w:t>
      </w:r>
      <w:r w:rsidR="00F0715E" w:rsidRPr="00F0715E">
        <w:rPr>
          <w:rFonts w:ascii="Arial" w:hAnsi="Arial" w:cs="Arial"/>
          <w:bCs/>
        </w:rPr>
        <w:t xml:space="preserve"> Lo ha affermato il presidente dei commercialisti, </w:t>
      </w:r>
      <w:r w:rsidR="00F0715E" w:rsidRPr="00AE0315">
        <w:rPr>
          <w:rFonts w:ascii="Arial" w:hAnsi="Arial" w:cs="Arial"/>
          <w:b/>
        </w:rPr>
        <w:t>Massimo Miani</w:t>
      </w:r>
      <w:r w:rsidR="00F0715E" w:rsidRPr="00F0715E">
        <w:rPr>
          <w:rFonts w:ascii="Arial" w:hAnsi="Arial" w:cs="Arial"/>
          <w:bCs/>
        </w:rPr>
        <w:t>, durante il suo intervento agli Stati generali di Roma, in corso di svolgimento a Roma.  “</w:t>
      </w:r>
      <w:r w:rsidRPr="00F0715E">
        <w:rPr>
          <w:rFonts w:ascii="Arial" w:hAnsi="Arial" w:cs="Arial"/>
          <w:bCs/>
        </w:rPr>
        <w:t>Le cose vanno chiamate con il loro nome</w:t>
      </w:r>
      <w:r w:rsidR="00F0715E" w:rsidRPr="00F0715E">
        <w:rPr>
          <w:rFonts w:ascii="Arial" w:hAnsi="Arial" w:cs="Arial"/>
          <w:bCs/>
        </w:rPr>
        <w:t xml:space="preserve"> – ha detto - </w:t>
      </w:r>
      <w:r w:rsidRPr="00F0715E">
        <w:rPr>
          <w:rFonts w:ascii="Arial" w:hAnsi="Arial" w:cs="Arial"/>
          <w:bCs/>
        </w:rPr>
        <w:t xml:space="preserve">l’attuale curva della progressività, per il </w:t>
      </w:r>
      <w:r w:rsidRPr="00AE0315">
        <w:rPr>
          <w:rFonts w:ascii="Arial" w:hAnsi="Arial" w:cs="Arial"/>
          <w:b/>
        </w:rPr>
        <w:t>ceto medio</w:t>
      </w:r>
      <w:r w:rsidRPr="00F0715E">
        <w:rPr>
          <w:rFonts w:ascii="Arial" w:hAnsi="Arial" w:cs="Arial"/>
          <w:bCs/>
        </w:rPr>
        <w:t>, è semplicemente espropriativa.</w:t>
      </w:r>
      <w:r w:rsidR="00F0715E" w:rsidRPr="00F0715E">
        <w:rPr>
          <w:rFonts w:ascii="Arial" w:hAnsi="Arial" w:cs="Arial"/>
          <w:bCs/>
        </w:rPr>
        <w:t xml:space="preserve"> </w:t>
      </w:r>
      <w:r w:rsidRPr="00F0715E">
        <w:rPr>
          <w:rFonts w:ascii="Arial" w:hAnsi="Arial" w:cs="Arial"/>
          <w:bCs/>
        </w:rPr>
        <w:t>Il dibattito sull’IRPEF degli ultimi anni si è concentrato quasi esclusivamente sul numero e l’entità delle aliquote, ma, come spesso accade, la politica affronta un tema giusto prendendolo dal verso sbagliato</w:t>
      </w:r>
      <w:r w:rsidR="00F0715E" w:rsidRPr="00F0715E">
        <w:rPr>
          <w:rFonts w:ascii="Arial" w:hAnsi="Arial" w:cs="Arial"/>
          <w:bCs/>
        </w:rPr>
        <w:t>”</w:t>
      </w:r>
      <w:r w:rsidRPr="00F0715E">
        <w:rPr>
          <w:rFonts w:ascii="Arial" w:hAnsi="Arial" w:cs="Arial"/>
          <w:bCs/>
        </w:rPr>
        <w:t>.</w:t>
      </w:r>
      <w:r w:rsidR="00F0715E">
        <w:rPr>
          <w:rFonts w:ascii="Arial" w:hAnsi="Arial" w:cs="Arial"/>
          <w:bCs/>
        </w:rPr>
        <w:t xml:space="preserve"> </w:t>
      </w:r>
      <w:r w:rsidR="00F0715E" w:rsidRPr="00F0715E">
        <w:rPr>
          <w:rFonts w:ascii="Arial" w:hAnsi="Arial" w:cs="Arial"/>
          <w:bCs/>
        </w:rPr>
        <w:t>Secondo Miani “il</w:t>
      </w:r>
      <w:r w:rsidRPr="00F0715E">
        <w:rPr>
          <w:rFonts w:ascii="Arial" w:hAnsi="Arial" w:cs="Arial"/>
          <w:bCs/>
        </w:rPr>
        <w:t xml:space="preserve"> problema della curva della progressività IRPEF non sono le aliquote: sono gli </w:t>
      </w:r>
      <w:r w:rsidRPr="00682A45">
        <w:rPr>
          <w:rFonts w:ascii="Arial" w:hAnsi="Arial" w:cs="Arial"/>
          <w:b/>
        </w:rPr>
        <w:t>scaglioni</w:t>
      </w:r>
      <w:r w:rsidRPr="00F0715E">
        <w:rPr>
          <w:rFonts w:ascii="Arial" w:hAnsi="Arial" w:cs="Arial"/>
          <w:bCs/>
        </w:rPr>
        <w:t>.</w:t>
      </w:r>
      <w:r w:rsidR="00F0715E" w:rsidRPr="00F0715E">
        <w:rPr>
          <w:rFonts w:ascii="Arial" w:hAnsi="Arial" w:cs="Arial"/>
          <w:bCs/>
        </w:rPr>
        <w:t xml:space="preserve"> </w:t>
      </w:r>
      <w:r w:rsidRPr="00F0715E">
        <w:rPr>
          <w:rFonts w:ascii="Arial" w:hAnsi="Arial" w:cs="Arial"/>
          <w:bCs/>
        </w:rPr>
        <w:t xml:space="preserve">Aliquote del 38%, 41% e 43% non rappresentano di per </w:t>
      </w:r>
      <w:proofErr w:type="gramStart"/>
      <w:r w:rsidRPr="00F0715E">
        <w:rPr>
          <w:rFonts w:ascii="Arial" w:hAnsi="Arial" w:cs="Arial"/>
          <w:bCs/>
        </w:rPr>
        <w:t>se</w:t>
      </w:r>
      <w:proofErr w:type="gramEnd"/>
      <w:r w:rsidRPr="00F0715E">
        <w:rPr>
          <w:rFonts w:ascii="Arial" w:hAnsi="Arial" w:cs="Arial"/>
          <w:bCs/>
        </w:rPr>
        <w:t xml:space="preserve"> stesse uno scandalo.</w:t>
      </w:r>
      <w:r w:rsidR="00F0715E" w:rsidRPr="00F0715E">
        <w:rPr>
          <w:rFonts w:ascii="Arial" w:hAnsi="Arial" w:cs="Arial"/>
          <w:bCs/>
        </w:rPr>
        <w:t xml:space="preserve"> </w:t>
      </w:r>
      <w:r w:rsidRPr="00F0715E">
        <w:rPr>
          <w:rFonts w:ascii="Arial" w:hAnsi="Arial" w:cs="Arial"/>
          <w:bCs/>
        </w:rPr>
        <w:t>Lo scandalo è che comincino ad applicarsi da 28.000 euro, 55.000 euro e 75.000 euro</w:t>
      </w:r>
      <w:r w:rsidR="00F0715E" w:rsidRPr="00F0715E">
        <w:rPr>
          <w:rFonts w:ascii="Arial" w:hAnsi="Arial" w:cs="Arial"/>
          <w:bCs/>
        </w:rPr>
        <w:t xml:space="preserve">”. </w:t>
      </w:r>
    </w:p>
    <w:p w:rsidR="00F0715E" w:rsidRPr="00F0715E" w:rsidRDefault="00F0715E" w:rsidP="00F0715E">
      <w:pPr>
        <w:spacing w:before="120"/>
        <w:jc w:val="both"/>
        <w:rPr>
          <w:rFonts w:ascii="Arial" w:hAnsi="Arial" w:cs="Arial"/>
          <w:bCs/>
        </w:rPr>
      </w:pPr>
      <w:r w:rsidRPr="00F0715E">
        <w:rPr>
          <w:rFonts w:ascii="Arial" w:hAnsi="Arial" w:cs="Arial"/>
          <w:bCs/>
        </w:rPr>
        <w:t xml:space="preserve">La stessa distribuzione del prelievo IRPEF, al netto dell’effetto di mitigazione rappresentato dagli 80 euro, </w:t>
      </w:r>
      <w:r>
        <w:rPr>
          <w:rFonts w:ascii="Arial" w:hAnsi="Arial" w:cs="Arial"/>
          <w:bCs/>
        </w:rPr>
        <w:t>ha spiegato Miani “</w:t>
      </w:r>
      <w:r w:rsidRPr="00F0715E">
        <w:rPr>
          <w:rFonts w:ascii="Arial" w:hAnsi="Arial" w:cs="Arial"/>
          <w:bCs/>
        </w:rPr>
        <w:t>dice molto</w:t>
      </w:r>
      <w:r>
        <w:rPr>
          <w:rFonts w:ascii="Arial" w:hAnsi="Arial" w:cs="Arial"/>
          <w:bCs/>
        </w:rPr>
        <w:t>. I</w:t>
      </w:r>
      <w:r w:rsidRPr="00F0715E">
        <w:rPr>
          <w:rFonts w:ascii="Arial" w:hAnsi="Arial" w:cs="Arial"/>
        </w:rPr>
        <w:t xml:space="preserve">l </w:t>
      </w:r>
      <w:r w:rsidRPr="00682A45">
        <w:rPr>
          <w:rFonts w:ascii="Arial" w:hAnsi="Arial" w:cs="Arial"/>
          <w:b/>
          <w:bCs/>
        </w:rPr>
        <w:t>5% dei contribuenti</w:t>
      </w:r>
      <w:r w:rsidRPr="00F0715E">
        <w:rPr>
          <w:rFonts w:ascii="Arial" w:hAnsi="Arial" w:cs="Arial"/>
        </w:rPr>
        <w:t xml:space="preserve"> (2.193.699 contribuenti che dichiarano un reddito superiore a 50.000 euro) dichiara il </w:t>
      </w:r>
      <w:r w:rsidRPr="00682A45">
        <w:rPr>
          <w:rFonts w:ascii="Arial" w:hAnsi="Arial" w:cs="Arial"/>
          <w:b/>
          <w:bCs/>
        </w:rPr>
        <w:t xml:space="preserve">24% del reddito complessivo aggregato </w:t>
      </w:r>
      <w:r w:rsidRPr="00F0715E">
        <w:rPr>
          <w:rFonts w:ascii="Arial" w:hAnsi="Arial" w:cs="Arial"/>
        </w:rPr>
        <w:t>(196 miliardi) e versa il</w:t>
      </w:r>
      <w:r w:rsidRPr="00682A45">
        <w:rPr>
          <w:rFonts w:ascii="Arial" w:hAnsi="Arial" w:cs="Arial"/>
          <w:b/>
          <w:bCs/>
        </w:rPr>
        <w:t xml:space="preserve"> 42% </w:t>
      </w:r>
      <w:r w:rsidRPr="00F0715E">
        <w:rPr>
          <w:rFonts w:ascii="Arial" w:hAnsi="Arial" w:cs="Arial"/>
        </w:rPr>
        <w:t>(61,8 miliardi) dell’IRPEF;</w:t>
      </w:r>
      <w:r w:rsidR="0062696E">
        <w:rPr>
          <w:rFonts w:ascii="Arial" w:hAnsi="Arial" w:cs="Arial"/>
        </w:rPr>
        <w:t xml:space="preserve"> </w:t>
      </w:r>
      <w:r w:rsidRPr="00F0715E">
        <w:rPr>
          <w:rFonts w:ascii="Arial" w:hAnsi="Arial" w:cs="Arial"/>
        </w:rPr>
        <w:t xml:space="preserve">il </w:t>
      </w:r>
      <w:r w:rsidRPr="00682A45">
        <w:rPr>
          <w:rFonts w:ascii="Arial" w:hAnsi="Arial" w:cs="Arial"/>
          <w:b/>
          <w:bCs/>
        </w:rPr>
        <w:t>20% dei contribuenti</w:t>
      </w:r>
      <w:r w:rsidRPr="00F0715E">
        <w:rPr>
          <w:rFonts w:ascii="Arial" w:hAnsi="Arial" w:cs="Arial"/>
        </w:rPr>
        <w:t xml:space="preserve"> (8.212.358 contribuenti che dichiarano un reddito compreso tra 26.000 euro e 50.000 euro) dichiara il </w:t>
      </w:r>
      <w:r w:rsidRPr="00682A45">
        <w:rPr>
          <w:rFonts w:ascii="Arial" w:hAnsi="Arial" w:cs="Arial"/>
          <w:b/>
          <w:bCs/>
        </w:rPr>
        <w:t>33% del reddito complessivo aggregato</w:t>
      </w:r>
      <w:r w:rsidRPr="00F0715E">
        <w:rPr>
          <w:rFonts w:ascii="Arial" w:hAnsi="Arial" w:cs="Arial"/>
        </w:rPr>
        <w:t xml:space="preserve"> (272 miliardi) e versa il </w:t>
      </w:r>
      <w:r w:rsidRPr="00682A45">
        <w:rPr>
          <w:rFonts w:ascii="Arial" w:hAnsi="Arial" w:cs="Arial"/>
          <w:b/>
          <w:bCs/>
        </w:rPr>
        <w:t xml:space="preserve">37% </w:t>
      </w:r>
      <w:r w:rsidRPr="00F0715E">
        <w:rPr>
          <w:rFonts w:ascii="Arial" w:hAnsi="Arial" w:cs="Arial"/>
        </w:rPr>
        <w:t>(55,4 miliardi);</w:t>
      </w:r>
      <w:r w:rsidR="0062696E">
        <w:rPr>
          <w:rFonts w:ascii="Arial" w:hAnsi="Arial" w:cs="Arial"/>
        </w:rPr>
        <w:t xml:space="preserve"> </w:t>
      </w:r>
      <w:r w:rsidRPr="00F0715E">
        <w:rPr>
          <w:rFonts w:ascii="Arial" w:hAnsi="Arial" w:cs="Arial"/>
        </w:rPr>
        <w:t xml:space="preserve">il </w:t>
      </w:r>
      <w:r w:rsidRPr="00682A45">
        <w:rPr>
          <w:rFonts w:ascii="Arial" w:hAnsi="Arial" w:cs="Arial"/>
          <w:b/>
          <w:bCs/>
        </w:rPr>
        <w:t>75% dei contribuenti</w:t>
      </w:r>
      <w:r w:rsidRPr="00F0715E">
        <w:rPr>
          <w:rFonts w:ascii="Arial" w:hAnsi="Arial" w:cs="Arial"/>
        </w:rPr>
        <w:t xml:space="preserve"> (30.805.279 contribuenti che dichiarano un reddito fino a 26.000 euro) dichiara il </w:t>
      </w:r>
      <w:r w:rsidRPr="00682A45">
        <w:rPr>
          <w:rFonts w:ascii="Arial" w:hAnsi="Arial" w:cs="Arial"/>
          <w:b/>
          <w:bCs/>
        </w:rPr>
        <w:t>43% del reddito complessivo aggregato</w:t>
      </w:r>
      <w:r w:rsidRPr="00F0715E">
        <w:rPr>
          <w:rFonts w:ascii="Arial" w:hAnsi="Arial" w:cs="Arial"/>
        </w:rPr>
        <w:t xml:space="preserve"> (356 miliardi) e versa il</w:t>
      </w:r>
      <w:r w:rsidRPr="00682A45">
        <w:rPr>
          <w:rFonts w:ascii="Arial" w:hAnsi="Arial" w:cs="Arial"/>
          <w:b/>
          <w:bCs/>
        </w:rPr>
        <w:t xml:space="preserve"> 21%</w:t>
      </w:r>
      <w:r w:rsidRPr="00F0715E">
        <w:rPr>
          <w:rFonts w:ascii="Arial" w:hAnsi="Arial" w:cs="Arial"/>
        </w:rPr>
        <w:t xml:space="preserve"> (30,8 miliardi)</w:t>
      </w:r>
      <w:r w:rsidR="0062696E">
        <w:rPr>
          <w:rFonts w:ascii="Arial" w:hAnsi="Arial" w:cs="Arial"/>
        </w:rPr>
        <w:t>”</w:t>
      </w:r>
      <w:r w:rsidRPr="00F0715E">
        <w:rPr>
          <w:rFonts w:ascii="Arial" w:hAnsi="Arial" w:cs="Arial"/>
        </w:rPr>
        <w:t>.</w:t>
      </w:r>
      <w:r w:rsidR="0062696E">
        <w:rPr>
          <w:rFonts w:ascii="Arial" w:hAnsi="Arial" w:cs="Arial"/>
        </w:rPr>
        <w:t xml:space="preserve"> </w:t>
      </w:r>
      <w:r w:rsidRPr="00F0715E">
        <w:rPr>
          <w:rFonts w:ascii="Arial" w:hAnsi="Arial" w:cs="Arial"/>
          <w:bCs/>
        </w:rPr>
        <w:t xml:space="preserve">Per i </w:t>
      </w:r>
      <w:r w:rsidRPr="00682A45">
        <w:rPr>
          <w:rFonts w:ascii="Arial" w:hAnsi="Arial" w:cs="Arial"/>
          <w:b/>
        </w:rPr>
        <w:t>redditi più bassi</w:t>
      </w:r>
      <w:r w:rsidRPr="00F0715E">
        <w:rPr>
          <w:rFonts w:ascii="Arial" w:hAnsi="Arial" w:cs="Arial"/>
          <w:bCs/>
        </w:rPr>
        <w:t>,</w:t>
      </w:r>
      <w:r w:rsidR="0062696E">
        <w:rPr>
          <w:rFonts w:ascii="Arial" w:hAnsi="Arial" w:cs="Arial"/>
          <w:bCs/>
        </w:rPr>
        <w:t xml:space="preserve"> invece, secondo il numero uno dei commercialisti “</w:t>
      </w:r>
      <w:r w:rsidRPr="00F0715E">
        <w:rPr>
          <w:rFonts w:ascii="Arial" w:hAnsi="Arial" w:cs="Arial"/>
          <w:bCs/>
        </w:rPr>
        <w:t xml:space="preserve">il tema non è fiscale, ma al più </w:t>
      </w:r>
      <w:r w:rsidRPr="00682A45">
        <w:rPr>
          <w:rFonts w:ascii="Arial" w:hAnsi="Arial" w:cs="Arial"/>
          <w:b/>
        </w:rPr>
        <w:t>contributivo</w:t>
      </w:r>
      <w:r w:rsidRPr="00F0715E">
        <w:rPr>
          <w:rFonts w:ascii="Arial" w:hAnsi="Arial" w:cs="Arial"/>
          <w:bCs/>
        </w:rPr>
        <w:t xml:space="preserve"> e di </w:t>
      </w:r>
      <w:r w:rsidRPr="00682A45">
        <w:rPr>
          <w:rFonts w:ascii="Arial" w:hAnsi="Arial" w:cs="Arial"/>
          <w:b/>
        </w:rPr>
        <w:t>integrazione salariale</w:t>
      </w:r>
      <w:r w:rsidRPr="00F0715E">
        <w:rPr>
          <w:rFonts w:ascii="Arial" w:hAnsi="Arial" w:cs="Arial"/>
          <w:bCs/>
        </w:rPr>
        <w:t>, come per altro dimostra la scelta stessa di questo Governo di risolvere definitivamente l’equivoco degli 80 euro a favore della natura di misura non di riduzione di pressione fiscale, ma di integrazione salariale</w:t>
      </w:r>
      <w:r w:rsidR="00AE0315">
        <w:rPr>
          <w:rFonts w:ascii="Arial" w:hAnsi="Arial" w:cs="Arial"/>
          <w:bCs/>
        </w:rPr>
        <w:t>”</w:t>
      </w:r>
      <w:r w:rsidRPr="00F0715E">
        <w:rPr>
          <w:rFonts w:ascii="Arial" w:hAnsi="Arial" w:cs="Arial"/>
          <w:bCs/>
        </w:rPr>
        <w:t>.</w:t>
      </w:r>
    </w:p>
    <w:p w:rsidR="00E1073B" w:rsidRDefault="00AE0315" w:rsidP="00AE0315">
      <w:pPr>
        <w:spacing w:before="120"/>
        <w:jc w:val="both"/>
        <w:rPr>
          <w:rFonts w:ascii="Arial" w:hAnsi="Arial" w:cs="Arial"/>
          <w:bCs/>
        </w:rPr>
      </w:pPr>
      <w:r>
        <w:rPr>
          <w:rFonts w:ascii="Arial" w:hAnsi="Arial" w:cs="Arial"/>
          <w:bCs/>
        </w:rPr>
        <w:t>“A</w:t>
      </w:r>
      <w:r w:rsidRPr="00F0715E">
        <w:rPr>
          <w:rFonts w:ascii="Arial" w:hAnsi="Arial" w:cs="Arial"/>
          <w:bCs/>
        </w:rPr>
        <w:t xml:space="preserve">ppena si parla di interventi sui redditi bassi, sorge il problema degli </w:t>
      </w:r>
      <w:r w:rsidRPr="00682A45">
        <w:rPr>
          <w:rFonts w:ascii="Arial" w:hAnsi="Arial" w:cs="Arial"/>
          <w:b/>
        </w:rPr>
        <w:t>incapienti</w:t>
      </w:r>
      <w:r w:rsidRPr="00F0715E">
        <w:rPr>
          <w:rFonts w:ascii="Arial" w:hAnsi="Arial" w:cs="Arial"/>
          <w:bCs/>
        </w:rPr>
        <w:t>.</w:t>
      </w:r>
      <w:r>
        <w:rPr>
          <w:rFonts w:ascii="Arial" w:hAnsi="Arial" w:cs="Arial"/>
          <w:bCs/>
        </w:rPr>
        <w:t xml:space="preserve"> S</w:t>
      </w:r>
      <w:r w:rsidRPr="00F0715E">
        <w:rPr>
          <w:rFonts w:ascii="Arial" w:hAnsi="Arial" w:cs="Arial"/>
          <w:bCs/>
        </w:rPr>
        <w:t xml:space="preserve">u 41,2 milioni di contribuenti censiti ai fini IRPEF sono </w:t>
      </w:r>
      <w:r w:rsidRPr="00682A45">
        <w:rPr>
          <w:rFonts w:ascii="Arial" w:hAnsi="Arial" w:cs="Arial"/>
          <w:b/>
        </w:rPr>
        <w:t>circa 10 milioni</w:t>
      </w:r>
      <w:r w:rsidRPr="00F0715E">
        <w:rPr>
          <w:rFonts w:ascii="Arial" w:hAnsi="Arial" w:cs="Arial"/>
          <w:bCs/>
        </w:rPr>
        <w:t xml:space="preserve"> quelli che già oggi, tra deduzioni e detrazioni, scontano un’IRPEF netta </w:t>
      </w:r>
      <w:r w:rsidRPr="00682A45">
        <w:rPr>
          <w:rFonts w:ascii="Arial" w:hAnsi="Arial" w:cs="Arial"/>
          <w:b/>
        </w:rPr>
        <w:t>pari a zero</w:t>
      </w:r>
      <w:r w:rsidRPr="00F0715E">
        <w:rPr>
          <w:rFonts w:ascii="Arial" w:hAnsi="Arial" w:cs="Arial"/>
          <w:bCs/>
        </w:rPr>
        <w:t>.</w:t>
      </w:r>
      <w:r>
        <w:rPr>
          <w:rFonts w:ascii="Arial" w:hAnsi="Arial" w:cs="Arial"/>
          <w:bCs/>
        </w:rPr>
        <w:t xml:space="preserve"> </w:t>
      </w:r>
      <w:r w:rsidR="000D3B66">
        <w:rPr>
          <w:rFonts w:ascii="Arial" w:hAnsi="Arial" w:cs="Arial"/>
          <w:bCs/>
        </w:rPr>
        <w:t xml:space="preserve">È </w:t>
      </w:r>
      <w:r w:rsidR="00F0715E" w:rsidRPr="00F0715E">
        <w:rPr>
          <w:rFonts w:ascii="Arial" w:hAnsi="Arial" w:cs="Arial"/>
          <w:bCs/>
        </w:rPr>
        <w:t>dunque opportuno</w:t>
      </w:r>
      <w:r w:rsidR="00682A45">
        <w:rPr>
          <w:rFonts w:ascii="Arial" w:hAnsi="Arial" w:cs="Arial"/>
          <w:bCs/>
        </w:rPr>
        <w:t xml:space="preserve"> – ha concluso Miani -</w:t>
      </w:r>
      <w:r w:rsidR="00F0715E" w:rsidRPr="00F0715E">
        <w:rPr>
          <w:rFonts w:ascii="Arial" w:hAnsi="Arial" w:cs="Arial"/>
          <w:bCs/>
        </w:rPr>
        <w:t xml:space="preserve"> essere consapevoli che, se si affronta il tema della curva della progressività IRPEF dando priorità alle fasce di reddito che oggi si collocano al di sotto dei 28.000 euro, invece che a quelle che si collocano tra 28.000 e 55.000 euro, significa essere completamente </w:t>
      </w:r>
      <w:r w:rsidR="00F0715E" w:rsidRPr="00682A45">
        <w:rPr>
          <w:rFonts w:ascii="Arial" w:hAnsi="Arial" w:cs="Arial"/>
          <w:b/>
        </w:rPr>
        <w:t>fuori strada</w:t>
      </w:r>
      <w:r w:rsidR="00682A45">
        <w:rPr>
          <w:rFonts w:ascii="Arial" w:hAnsi="Arial" w:cs="Arial"/>
          <w:bCs/>
        </w:rPr>
        <w:t>”</w:t>
      </w:r>
      <w:r w:rsidR="00F0715E" w:rsidRPr="00F0715E">
        <w:rPr>
          <w:rFonts w:ascii="Arial" w:hAnsi="Arial" w:cs="Arial"/>
          <w:bCs/>
        </w:rPr>
        <w:t>.</w:t>
      </w:r>
      <w:r>
        <w:rPr>
          <w:rFonts w:ascii="Arial" w:hAnsi="Arial" w:cs="Arial"/>
          <w:bCs/>
        </w:rPr>
        <w:t xml:space="preserve"> </w:t>
      </w:r>
      <w:bookmarkEnd w:id="0"/>
      <w:bookmarkEnd w:id="1"/>
    </w:p>
    <w:p w:rsidR="00CF69B8" w:rsidRPr="00CF69B8" w:rsidRDefault="00CF69B8" w:rsidP="00CF69B8">
      <w:pPr>
        <w:rPr>
          <w:rFonts w:ascii="Arial" w:hAnsi="Arial" w:cs="Arial"/>
        </w:rPr>
      </w:pPr>
    </w:p>
    <w:p w:rsidR="00CF69B8" w:rsidRPr="00CF69B8" w:rsidRDefault="00CF69B8" w:rsidP="00CF69B8">
      <w:pPr>
        <w:rPr>
          <w:rFonts w:ascii="Arial" w:hAnsi="Arial" w:cs="Arial"/>
        </w:rPr>
      </w:pPr>
    </w:p>
    <w:p w:rsidR="00CF69B8" w:rsidRDefault="00CF69B8" w:rsidP="00CF69B8">
      <w:pPr>
        <w:rPr>
          <w:rFonts w:ascii="Arial" w:eastAsiaTheme="minorHAnsi" w:hAnsi="Arial" w:cs="Arial"/>
          <w:b/>
          <w:sz w:val="20"/>
          <w:szCs w:val="20"/>
        </w:rPr>
      </w:pPr>
      <w:r>
        <w:rPr>
          <w:rFonts w:ascii="Arial" w:hAnsi="Arial" w:cs="Arial"/>
          <w:b/>
          <w:sz w:val="20"/>
          <w:szCs w:val="20"/>
        </w:rPr>
        <w:t>Ufficio stampa Consiglio nazionale dei commercialisti</w:t>
      </w:r>
    </w:p>
    <w:p w:rsidR="00CF69B8" w:rsidRDefault="00CF69B8" w:rsidP="00CF69B8">
      <w:pPr>
        <w:rPr>
          <w:rFonts w:ascii="Arial" w:hAnsi="Arial" w:cs="Arial"/>
          <w:sz w:val="20"/>
          <w:szCs w:val="20"/>
        </w:rPr>
      </w:pPr>
      <w:r>
        <w:rPr>
          <w:rFonts w:ascii="Arial" w:hAnsi="Arial" w:cs="Arial"/>
          <w:sz w:val="20"/>
          <w:szCs w:val="20"/>
        </w:rPr>
        <w:t>Mauro Parracino</w:t>
      </w:r>
    </w:p>
    <w:p w:rsidR="00CF69B8" w:rsidRDefault="00CF69B8" w:rsidP="00CF69B8">
      <w:pPr>
        <w:rPr>
          <w:rFonts w:ascii="Arial" w:hAnsi="Arial" w:cs="Arial"/>
          <w:sz w:val="20"/>
          <w:szCs w:val="20"/>
        </w:rPr>
      </w:pPr>
      <w:r>
        <w:rPr>
          <w:rFonts w:ascii="Arial" w:hAnsi="Arial" w:cs="Arial"/>
          <w:sz w:val="20"/>
          <w:szCs w:val="20"/>
        </w:rPr>
        <w:t>parracino@commercialisti.it</w:t>
      </w:r>
    </w:p>
    <w:p w:rsidR="00CF69B8" w:rsidRPr="00CF69B8" w:rsidRDefault="00CF69B8" w:rsidP="000D3B66">
      <w:pPr>
        <w:pStyle w:val="Firmadipostaelettronica"/>
        <w:rPr>
          <w:rFonts w:ascii="Arial" w:hAnsi="Arial" w:cs="Arial"/>
        </w:rPr>
      </w:pPr>
      <w:r>
        <w:rPr>
          <w:rFonts w:ascii="Arial" w:hAnsi="Arial" w:cs="Arial"/>
          <w:sz w:val="20"/>
          <w:szCs w:val="20"/>
        </w:rPr>
        <w:t>06.47863627/334.3837514</w:t>
      </w:r>
      <w:bookmarkStart w:id="2" w:name="_GoBack"/>
      <w:bookmarkEnd w:id="2"/>
    </w:p>
    <w:sectPr w:rsidR="00CF69B8" w:rsidRPr="00CF69B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B62" w:rsidRDefault="00D43B62" w:rsidP="000776BF">
      <w:r>
        <w:separator/>
      </w:r>
    </w:p>
  </w:endnote>
  <w:endnote w:type="continuationSeparator" w:id="0">
    <w:p w:rsidR="00D43B62" w:rsidRDefault="00D43B62" w:rsidP="000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B62" w:rsidRDefault="00D43B62" w:rsidP="000776BF">
      <w:r>
        <w:separator/>
      </w:r>
    </w:p>
  </w:footnote>
  <w:footnote w:type="continuationSeparator" w:id="0">
    <w:p w:rsidR="00D43B62" w:rsidRDefault="00D43B62" w:rsidP="0007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6BF" w:rsidRDefault="000776BF" w:rsidP="000776BF">
    <w:pPr>
      <w:pStyle w:val="Intestazione"/>
      <w:jc w:val="center"/>
    </w:pPr>
    <w:r>
      <w:rPr>
        <w:noProof/>
      </w:rPr>
      <w:drawing>
        <wp:inline distT="0" distB="0" distL="0" distR="0" wp14:anchorId="56781529" wp14:editId="57D0ACD8">
          <wp:extent cx="1957779" cy="985852"/>
          <wp:effectExtent l="0" t="0" r="4445" b="5080"/>
          <wp:docPr id="14"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7779" cy="985852"/>
                  </a:xfrm>
                  <a:prstGeom prst="rect">
                    <a:avLst/>
                  </a:prstGeom>
                </pic:spPr>
              </pic:pic>
            </a:graphicData>
          </a:graphic>
        </wp:inline>
      </w:drawing>
    </w:r>
  </w:p>
  <w:p w:rsidR="000776BF" w:rsidRDefault="000776BF" w:rsidP="000776BF">
    <w:pPr>
      <w:pStyle w:val="Intestazione"/>
      <w:jc w:val="center"/>
    </w:pPr>
  </w:p>
  <w:p w:rsidR="000776BF" w:rsidRPr="000776BF" w:rsidRDefault="000776BF" w:rsidP="000776B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5151D"/>
    <w:multiLevelType w:val="hybridMultilevel"/>
    <w:tmpl w:val="8B689C6A"/>
    <w:lvl w:ilvl="0" w:tplc="6344C7DA">
      <w:start w:val="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9B"/>
    <w:rsid w:val="000667DF"/>
    <w:rsid w:val="000776BF"/>
    <w:rsid w:val="000D3B66"/>
    <w:rsid w:val="000E2BF6"/>
    <w:rsid w:val="00223F3F"/>
    <w:rsid w:val="00232D94"/>
    <w:rsid w:val="002D4223"/>
    <w:rsid w:val="003A6CCA"/>
    <w:rsid w:val="003D4E34"/>
    <w:rsid w:val="00400115"/>
    <w:rsid w:val="00576E12"/>
    <w:rsid w:val="00594DA5"/>
    <w:rsid w:val="005B53DC"/>
    <w:rsid w:val="005E4C19"/>
    <w:rsid w:val="0062696E"/>
    <w:rsid w:val="006622C3"/>
    <w:rsid w:val="00682A45"/>
    <w:rsid w:val="008477CC"/>
    <w:rsid w:val="008C3A89"/>
    <w:rsid w:val="00957C66"/>
    <w:rsid w:val="009D15AC"/>
    <w:rsid w:val="00A06117"/>
    <w:rsid w:val="00A114B6"/>
    <w:rsid w:val="00A258CB"/>
    <w:rsid w:val="00A337A9"/>
    <w:rsid w:val="00A92552"/>
    <w:rsid w:val="00AD3DAC"/>
    <w:rsid w:val="00AE0315"/>
    <w:rsid w:val="00B63430"/>
    <w:rsid w:val="00BE53AE"/>
    <w:rsid w:val="00C17D17"/>
    <w:rsid w:val="00CB573F"/>
    <w:rsid w:val="00CF69B8"/>
    <w:rsid w:val="00D43B62"/>
    <w:rsid w:val="00D75412"/>
    <w:rsid w:val="00D86CB5"/>
    <w:rsid w:val="00DE689B"/>
    <w:rsid w:val="00E1073B"/>
    <w:rsid w:val="00EC4FC0"/>
    <w:rsid w:val="00ED1536"/>
    <w:rsid w:val="00F06806"/>
    <w:rsid w:val="00F07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6F295"/>
  <w15:chartTrackingRefBased/>
  <w15:docId w15:val="{A12F3ECF-4C30-4A6C-A4C8-463094E1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1073B"/>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76BF"/>
    <w:pPr>
      <w:tabs>
        <w:tab w:val="center" w:pos="4819"/>
        <w:tab w:val="right" w:pos="9638"/>
      </w:tabs>
    </w:pPr>
  </w:style>
  <w:style w:type="character" w:customStyle="1" w:styleId="IntestazioneCarattere">
    <w:name w:val="Intestazione Carattere"/>
    <w:basedOn w:val="Carpredefinitoparagrafo"/>
    <w:link w:val="Intestazione"/>
    <w:uiPriority w:val="99"/>
    <w:rsid w:val="000776BF"/>
  </w:style>
  <w:style w:type="paragraph" w:styleId="Pidipagina">
    <w:name w:val="footer"/>
    <w:basedOn w:val="Normale"/>
    <w:link w:val="PidipaginaCarattere"/>
    <w:uiPriority w:val="99"/>
    <w:unhideWhenUsed/>
    <w:rsid w:val="000776BF"/>
    <w:pPr>
      <w:tabs>
        <w:tab w:val="center" w:pos="4819"/>
        <w:tab w:val="right" w:pos="9638"/>
      </w:tabs>
    </w:pPr>
  </w:style>
  <w:style w:type="character" w:customStyle="1" w:styleId="PidipaginaCarattere">
    <w:name w:val="Piè di pagina Carattere"/>
    <w:basedOn w:val="Carpredefinitoparagrafo"/>
    <w:link w:val="Pidipagina"/>
    <w:uiPriority w:val="99"/>
    <w:rsid w:val="000776BF"/>
  </w:style>
  <w:style w:type="paragraph" w:styleId="Paragrafoelenco">
    <w:name w:val="List Paragraph"/>
    <w:basedOn w:val="Normale"/>
    <w:uiPriority w:val="34"/>
    <w:qFormat/>
    <w:rsid w:val="00E1073B"/>
    <w:pPr>
      <w:ind w:left="720"/>
      <w:contextualSpacing/>
    </w:pPr>
  </w:style>
  <w:style w:type="paragraph" w:styleId="Firmadipostaelettronica">
    <w:name w:val="E-mail Signature"/>
    <w:basedOn w:val="Normale"/>
    <w:link w:val="FirmadipostaelettronicaCarattere"/>
    <w:uiPriority w:val="99"/>
    <w:unhideWhenUsed/>
    <w:rsid w:val="00CF69B8"/>
    <w:rPr>
      <w:sz w:val="22"/>
      <w:szCs w:val="22"/>
    </w:rPr>
  </w:style>
  <w:style w:type="character" w:customStyle="1" w:styleId="FirmadipostaelettronicaCarattere">
    <w:name w:val="Firma di posta elettronica Carattere"/>
    <w:basedOn w:val="Carpredefinitoparagrafo"/>
    <w:link w:val="Firmadipostaelettronica"/>
    <w:uiPriority w:val="99"/>
    <w:rsid w:val="00CF69B8"/>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1443">
      <w:bodyDiv w:val="1"/>
      <w:marLeft w:val="0"/>
      <w:marRight w:val="0"/>
      <w:marTop w:val="0"/>
      <w:marBottom w:val="0"/>
      <w:divBdr>
        <w:top w:val="none" w:sz="0" w:space="0" w:color="auto"/>
        <w:left w:val="none" w:sz="0" w:space="0" w:color="auto"/>
        <w:bottom w:val="none" w:sz="0" w:space="0" w:color="auto"/>
        <w:right w:val="none" w:sz="0" w:space="0" w:color="auto"/>
      </w:divBdr>
      <w:divsChild>
        <w:div w:id="2020503775">
          <w:marLeft w:val="0"/>
          <w:marRight w:val="0"/>
          <w:marTop w:val="0"/>
          <w:marBottom w:val="0"/>
          <w:divBdr>
            <w:top w:val="none" w:sz="0" w:space="0" w:color="auto"/>
            <w:left w:val="none" w:sz="0" w:space="0" w:color="auto"/>
            <w:bottom w:val="none" w:sz="0" w:space="0" w:color="auto"/>
            <w:right w:val="none" w:sz="0" w:space="0" w:color="auto"/>
          </w:divBdr>
        </w:div>
        <w:div w:id="1179461808">
          <w:marLeft w:val="0"/>
          <w:marRight w:val="0"/>
          <w:marTop w:val="0"/>
          <w:marBottom w:val="0"/>
          <w:divBdr>
            <w:top w:val="none" w:sz="0" w:space="0" w:color="auto"/>
            <w:left w:val="none" w:sz="0" w:space="0" w:color="auto"/>
            <w:bottom w:val="none" w:sz="0" w:space="0" w:color="auto"/>
            <w:right w:val="none" w:sz="0" w:space="0" w:color="auto"/>
          </w:divBdr>
          <w:divsChild>
            <w:div w:id="91517928">
              <w:marLeft w:val="0"/>
              <w:marRight w:val="0"/>
              <w:marTop w:val="0"/>
              <w:marBottom w:val="0"/>
              <w:divBdr>
                <w:top w:val="none" w:sz="0" w:space="0" w:color="auto"/>
                <w:left w:val="none" w:sz="0" w:space="0" w:color="auto"/>
                <w:bottom w:val="none" w:sz="0" w:space="0" w:color="auto"/>
                <w:right w:val="none" w:sz="0" w:space="0" w:color="auto"/>
              </w:divBdr>
              <w:divsChild>
                <w:div w:id="702437082">
                  <w:marLeft w:val="0"/>
                  <w:marRight w:val="0"/>
                  <w:marTop w:val="0"/>
                  <w:marBottom w:val="0"/>
                  <w:divBdr>
                    <w:top w:val="none" w:sz="0" w:space="0" w:color="auto"/>
                    <w:left w:val="none" w:sz="0" w:space="0" w:color="auto"/>
                    <w:bottom w:val="none" w:sz="0" w:space="0" w:color="auto"/>
                    <w:right w:val="none" w:sz="0" w:space="0" w:color="auto"/>
                  </w:divBdr>
                  <w:divsChild>
                    <w:div w:id="46993800">
                      <w:marLeft w:val="0"/>
                      <w:marRight w:val="0"/>
                      <w:marTop w:val="0"/>
                      <w:marBottom w:val="0"/>
                      <w:divBdr>
                        <w:top w:val="none" w:sz="0" w:space="0" w:color="auto"/>
                        <w:left w:val="none" w:sz="0" w:space="0" w:color="auto"/>
                        <w:bottom w:val="none" w:sz="0" w:space="0" w:color="auto"/>
                        <w:right w:val="none" w:sz="0" w:space="0" w:color="auto"/>
                      </w:divBdr>
                      <w:divsChild>
                        <w:div w:id="1405568028">
                          <w:marLeft w:val="0"/>
                          <w:marRight w:val="0"/>
                          <w:marTop w:val="0"/>
                          <w:marBottom w:val="900"/>
                          <w:divBdr>
                            <w:top w:val="none" w:sz="0" w:space="0" w:color="auto"/>
                            <w:left w:val="none" w:sz="0" w:space="0" w:color="auto"/>
                            <w:bottom w:val="none" w:sz="0" w:space="0" w:color="auto"/>
                            <w:right w:val="none" w:sz="0" w:space="0" w:color="auto"/>
                          </w:divBdr>
                        </w:div>
                        <w:div w:id="1005092369">
                          <w:marLeft w:val="0"/>
                          <w:marRight w:val="0"/>
                          <w:marTop w:val="0"/>
                          <w:marBottom w:val="0"/>
                          <w:divBdr>
                            <w:top w:val="none" w:sz="0" w:space="0" w:color="auto"/>
                            <w:left w:val="none" w:sz="0" w:space="0" w:color="auto"/>
                            <w:bottom w:val="none" w:sz="0" w:space="0" w:color="auto"/>
                            <w:right w:val="none" w:sz="0" w:space="0" w:color="auto"/>
                          </w:divBdr>
                          <w:divsChild>
                            <w:div w:id="18897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cp:lastPrinted>2020-02-19T18:21:00Z</cp:lastPrinted>
  <dcterms:created xsi:type="dcterms:W3CDTF">2020-03-06T10:33:00Z</dcterms:created>
  <dcterms:modified xsi:type="dcterms:W3CDTF">2020-03-06T10:33:00Z</dcterms:modified>
</cp:coreProperties>
</file>