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E1" w:rsidRDefault="00F363E1" w:rsidP="00F0715E">
      <w:pPr>
        <w:spacing w:before="120"/>
        <w:jc w:val="both"/>
        <w:rPr>
          <w:rFonts w:ascii="Arial" w:hAnsi="Arial" w:cs="Arial"/>
          <w:b/>
          <w:color w:val="4472C4" w:themeColor="accent1"/>
        </w:rPr>
      </w:pPr>
      <w:bookmarkStart w:id="0" w:name="_Hlk32924251"/>
      <w:bookmarkStart w:id="1" w:name="_Hlk33024716"/>
    </w:p>
    <w:p w:rsidR="00E1073B" w:rsidRDefault="00E1073B" w:rsidP="00F0715E">
      <w:pPr>
        <w:spacing w:before="120"/>
        <w:jc w:val="both"/>
        <w:rPr>
          <w:rFonts w:ascii="Arial" w:hAnsi="Arial" w:cs="Arial"/>
          <w:b/>
          <w:color w:val="4472C4" w:themeColor="accent1"/>
        </w:rPr>
      </w:pPr>
      <w:r w:rsidRPr="00F0715E">
        <w:rPr>
          <w:rFonts w:ascii="Arial" w:hAnsi="Arial" w:cs="Arial"/>
          <w:b/>
          <w:color w:val="4472C4" w:themeColor="accent1"/>
        </w:rPr>
        <w:t>COMUNICATO STAMPA</w:t>
      </w:r>
    </w:p>
    <w:p w:rsidR="00CE1414" w:rsidRDefault="00CE1414" w:rsidP="00F0715E">
      <w:pPr>
        <w:spacing w:before="120"/>
        <w:jc w:val="both"/>
        <w:rPr>
          <w:rFonts w:ascii="Arial" w:hAnsi="Arial" w:cs="Arial"/>
          <w:b/>
          <w:color w:val="4472C4" w:themeColor="accent1"/>
        </w:rPr>
      </w:pPr>
      <w:r>
        <w:rPr>
          <w:rFonts w:ascii="Arial" w:hAnsi="Arial" w:cs="Arial"/>
          <w:b/>
          <w:color w:val="4472C4" w:themeColor="accent1"/>
        </w:rPr>
        <w:t>MIANI: “COMMERCIALISTI PROFESSIONISTI TRACCIATI, FUORI DALL’ORDINE C’E’ DISORDINE”</w:t>
      </w:r>
    </w:p>
    <w:p w:rsidR="000E4845" w:rsidRDefault="000E4845" w:rsidP="00F0715E">
      <w:pPr>
        <w:spacing w:before="120"/>
        <w:jc w:val="both"/>
        <w:rPr>
          <w:rFonts w:ascii="Arial" w:hAnsi="Arial" w:cs="Arial"/>
          <w:b/>
          <w:color w:val="4472C4" w:themeColor="accent1"/>
        </w:rPr>
      </w:pPr>
      <w:r>
        <w:rPr>
          <w:rFonts w:ascii="Arial" w:hAnsi="Arial" w:cs="Arial"/>
          <w:b/>
          <w:color w:val="4472C4" w:themeColor="accent1"/>
        </w:rPr>
        <w:t>Il presidente della categoria: “Vigileremo sui criteri di selezione dei controlli antiriciclaggio”</w:t>
      </w:r>
    </w:p>
    <w:p w:rsidR="000E4845" w:rsidRPr="000E4845" w:rsidRDefault="000E4845" w:rsidP="008354FD">
      <w:pPr>
        <w:spacing w:before="120"/>
        <w:jc w:val="both"/>
        <w:rPr>
          <w:rFonts w:ascii="Arial" w:hAnsi="Arial" w:cs="Arial"/>
        </w:rPr>
      </w:pPr>
      <w:bookmarkStart w:id="2" w:name="_GoBack"/>
      <w:bookmarkEnd w:id="2"/>
      <w:r w:rsidRPr="000E4845">
        <w:rPr>
          <w:rFonts w:ascii="Arial" w:hAnsi="Arial" w:cs="Arial"/>
          <w:bCs/>
          <w:i/>
          <w:iCs/>
        </w:rPr>
        <w:t xml:space="preserve">Roma, 20 febbraio 2020 </w:t>
      </w:r>
      <w:r>
        <w:rPr>
          <w:rFonts w:ascii="Arial" w:hAnsi="Arial" w:cs="Arial"/>
          <w:bCs/>
          <w:i/>
          <w:iCs/>
        </w:rPr>
        <w:t>–</w:t>
      </w:r>
      <w:r w:rsidRPr="000E4845">
        <w:rPr>
          <w:rFonts w:ascii="Arial" w:hAnsi="Arial" w:cs="Arial"/>
          <w:bCs/>
        </w:rPr>
        <w:t xml:space="preserve"> </w:t>
      </w:r>
      <w:r>
        <w:rPr>
          <w:rFonts w:ascii="Arial" w:hAnsi="Arial" w:cs="Arial"/>
          <w:bCs/>
        </w:rPr>
        <w:t xml:space="preserve">“Le istituzioni </w:t>
      </w:r>
      <w:r w:rsidRPr="000E4845">
        <w:rPr>
          <w:rFonts w:ascii="Arial" w:hAnsi="Arial" w:cs="Arial"/>
        </w:rPr>
        <w:t xml:space="preserve">sanno perfettamente che nell’ordine dei commercialisti e attraverso l’ordine dei commercialisti, troveranno quella </w:t>
      </w:r>
      <w:r w:rsidRPr="00F363E1">
        <w:rPr>
          <w:rFonts w:ascii="Arial" w:hAnsi="Arial" w:cs="Arial"/>
          <w:b/>
          <w:bCs/>
        </w:rPr>
        <w:t>chiarezza</w:t>
      </w:r>
      <w:r w:rsidRPr="000E4845">
        <w:rPr>
          <w:rFonts w:ascii="Arial" w:hAnsi="Arial" w:cs="Arial"/>
        </w:rPr>
        <w:t xml:space="preserve"> di rappresentatività e quella </w:t>
      </w:r>
      <w:r w:rsidRPr="00F363E1">
        <w:rPr>
          <w:rFonts w:ascii="Arial" w:hAnsi="Arial" w:cs="Arial"/>
          <w:b/>
          <w:bCs/>
        </w:rPr>
        <w:t>trasparenza</w:t>
      </w:r>
      <w:r w:rsidRPr="000E4845">
        <w:rPr>
          <w:rFonts w:ascii="Arial" w:hAnsi="Arial" w:cs="Arial"/>
        </w:rPr>
        <w:t xml:space="preserve"> di informazioni che consentirà loro sia di ottenere risposta a ciascuna domanda, sia di pianificare ogni attività di controllo.</w:t>
      </w:r>
      <w:r>
        <w:rPr>
          <w:rFonts w:ascii="Arial" w:hAnsi="Arial" w:cs="Arial"/>
        </w:rPr>
        <w:t xml:space="preserve"> </w:t>
      </w:r>
      <w:r w:rsidRPr="000E4845">
        <w:rPr>
          <w:rFonts w:ascii="Arial" w:hAnsi="Arial" w:cs="Arial"/>
        </w:rPr>
        <w:t>Fuori dall’Ordine non è così.</w:t>
      </w:r>
      <w:r>
        <w:rPr>
          <w:rFonts w:ascii="Arial" w:hAnsi="Arial" w:cs="Arial"/>
        </w:rPr>
        <w:t xml:space="preserve"> </w:t>
      </w:r>
      <w:r w:rsidRPr="000E4845">
        <w:rPr>
          <w:rFonts w:ascii="Arial" w:hAnsi="Arial" w:cs="Arial"/>
        </w:rPr>
        <w:t>Fuori dall’Ordine</w:t>
      </w:r>
      <w:r>
        <w:rPr>
          <w:rFonts w:ascii="Arial" w:hAnsi="Arial" w:cs="Arial"/>
        </w:rPr>
        <w:t xml:space="preserve"> </w:t>
      </w:r>
      <w:r w:rsidRPr="000E4845">
        <w:rPr>
          <w:rFonts w:ascii="Arial" w:hAnsi="Arial" w:cs="Arial"/>
        </w:rPr>
        <w:t xml:space="preserve">è il </w:t>
      </w:r>
      <w:r w:rsidRPr="00F363E1">
        <w:rPr>
          <w:rFonts w:ascii="Arial" w:hAnsi="Arial" w:cs="Arial"/>
          <w:b/>
          <w:bCs/>
        </w:rPr>
        <w:t>disordine</w:t>
      </w:r>
      <w:r>
        <w:rPr>
          <w:rFonts w:ascii="Arial" w:hAnsi="Arial" w:cs="Arial"/>
        </w:rPr>
        <w:t>”</w:t>
      </w:r>
      <w:r w:rsidRPr="000E4845">
        <w:rPr>
          <w:rFonts w:ascii="Arial" w:hAnsi="Arial" w:cs="Arial"/>
        </w:rPr>
        <w:t>.</w:t>
      </w:r>
      <w:r>
        <w:rPr>
          <w:rFonts w:ascii="Arial" w:hAnsi="Arial" w:cs="Arial"/>
        </w:rPr>
        <w:t xml:space="preserve"> Lo affermato il presidente dei commercialisti, </w:t>
      </w:r>
      <w:r w:rsidRPr="00F363E1">
        <w:rPr>
          <w:rFonts w:ascii="Arial" w:hAnsi="Arial" w:cs="Arial"/>
          <w:b/>
          <w:bCs/>
        </w:rPr>
        <w:t>Massimo Miani</w:t>
      </w:r>
      <w:r>
        <w:rPr>
          <w:rFonts w:ascii="Arial" w:hAnsi="Arial" w:cs="Arial"/>
        </w:rPr>
        <w:t xml:space="preserve">, nel corso degli Stati generali della professione a Roma. </w:t>
      </w:r>
    </w:p>
    <w:p w:rsidR="000E4845" w:rsidRPr="000E4845" w:rsidRDefault="008354FD" w:rsidP="008354FD">
      <w:pPr>
        <w:spacing w:before="120"/>
        <w:jc w:val="both"/>
        <w:rPr>
          <w:rFonts w:ascii="Arial" w:hAnsi="Arial" w:cs="Arial"/>
        </w:rPr>
      </w:pPr>
      <w:r>
        <w:rPr>
          <w:rFonts w:ascii="Arial" w:hAnsi="Arial" w:cs="Arial"/>
        </w:rPr>
        <w:t>“</w:t>
      </w:r>
      <w:r w:rsidR="000E4845" w:rsidRPr="000E4845">
        <w:rPr>
          <w:rFonts w:ascii="Arial" w:hAnsi="Arial" w:cs="Arial"/>
        </w:rPr>
        <w:t>Quanti sono quelli che offrono consulenza in materia contabile, fiscale ed economica che non sono iscritti all’Ordine dei commercialisti?</w:t>
      </w:r>
      <w:r>
        <w:rPr>
          <w:rFonts w:ascii="Arial" w:hAnsi="Arial" w:cs="Arial"/>
        </w:rPr>
        <w:t xml:space="preserve"> </w:t>
      </w:r>
      <w:r w:rsidR="000E4845" w:rsidRPr="000E4845">
        <w:rPr>
          <w:rFonts w:ascii="Arial" w:hAnsi="Arial" w:cs="Arial"/>
        </w:rPr>
        <w:t>Non si sa.</w:t>
      </w:r>
      <w:r>
        <w:rPr>
          <w:rFonts w:ascii="Arial" w:hAnsi="Arial" w:cs="Arial"/>
        </w:rPr>
        <w:t xml:space="preserve"> </w:t>
      </w:r>
      <w:r w:rsidR="000E4845" w:rsidRPr="000E4845">
        <w:rPr>
          <w:rFonts w:ascii="Arial" w:hAnsi="Arial" w:cs="Arial"/>
        </w:rPr>
        <w:t>E se nemmeno si sa quanti sono esattamente, come è possibile pianificare attività di controllo per verificare se operano correttamente?</w:t>
      </w:r>
      <w:r>
        <w:rPr>
          <w:rFonts w:ascii="Arial" w:hAnsi="Arial" w:cs="Arial"/>
        </w:rPr>
        <w:t xml:space="preserve"> </w:t>
      </w:r>
      <w:r w:rsidR="000E4845" w:rsidRPr="000E4845">
        <w:rPr>
          <w:rFonts w:ascii="Arial" w:hAnsi="Arial" w:cs="Arial"/>
        </w:rPr>
        <w:t>Non si può.</w:t>
      </w:r>
      <w:r>
        <w:rPr>
          <w:rFonts w:ascii="Arial" w:hAnsi="Arial" w:cs="Arial"/>
        </w:rPr>
        <w:t xml:space="preserve"> </w:t>
      </w:r>
      <w:r w:rsidR="000E4845" w:rsidRPr="000E4845">
        <w:rPr>
          <w:rFonts w:ascii="Arial" w:hAnsi="Arial" w:cs="Arial"/>
        </w:rPr>
        <w:t>Ed ecco allora che</w:t>
      </w:r>
      <w:r w:rsidR="00F363E1">
        <w:rPr>
          <w:rFonts w:ascii="Arial" w:hAnsi="Arial" w:cs="Arial"/>
        </w:rPr>
        <w:t xml:space="preserve"> – ha sottolineato il presidente dei commercialisti - </w:t>
      </w:r>
      <w:r w:rsidR="000E4845" w:rsidRPr="000E4845">
        <w:rPr>
          <w:rFonts w:ascii="Arial" w:hAnsi="Arial" w:cs="Arial"/>
        </w:rPr>
        <w:t xml:space="preserve">per questi soggetti si interviene solo in </w:t>
      </w:r>
      <w:r w:rsidR="000E4845" w:rsidRPr="00F363E1">
        <w:rPr>
          <w:rFonts w:ascii="Arial" w:hAnsi="Arial" w:cs="Arial"/>
          <w:b/>
          <w:bCs/>
        </w:rPr>
        <w:t>fase repressiva</w:t>
      </w:r>
      <w:r w:rsidR="000E4845" w:rsidRPr="000E4845">
        <w:rPr>
          <w:rFonts w:ascii="Arial" w:hAnsi="Arial" w:cs="Arial"/>
        </w:rPr>
        <w:t>.</w:t>
      </w:r>
      <w:r>
        <w:rPr>
          <w:rFonts w:ascii="Arial" w:hAnsi="Arial" w:cs="Arial"/>
        </w:rPr>
        <w:t xml:space="preserve"> </w:t>
      </w:r>
      <w:r w:rsidR="000E4845" w:rsidRPr="000E4845">
        <w:rPr>
          <w:rFonts w:ascii="Arial" w:hAnsi="Arial" w:cs="Arial"/>
        </w:rPr>
        <w:t xml:space="preserve">Per il resto ci si concentra su coloro che, come i commercialisti, sono agevolmente </w:t>
      </w:r>
      <w:r w:rsidR="000E4845" w:rsidRPr="00F363E1">
        <w:rPr>
          <w:rFonts w:ascii="Arial" w:hAnsi="Arial" w:cs="Arial"/>
          <w:b/>
          <w:bCs/>
        </w:rPr>
        <w:t>individuabili</w:t>
      </w:r>
      <w:r w:rsidR="000E4845" w:rsidRPr="000E4845">
        <w:rPr>
          <w:rFonts w:ascii="Arial" w:hAnsi="Arial" w:cs="Arial"/>
        </w:rPr>
        <w:t xml:space="preserve"> perché, per usare un termine molto in voga di recente, </w:t>
      </w:r>
      <w:r w:rsidR="000E4845" w:rsidRPr="00F363E1">
        <w:rPr>
          <w:rFonts w:ascii="Arial" w:hAnsi="Arial" w:cs="Arial"/>
        </w:rPr>
        <w:t>“</w:t>
      </w:r>
      <w:r w:rsidR="000E4845" w:rsidRPr="00F363E1">
        <w:rPr>
          <w:rFonts w:ascii="Arial" w:hAnsi="Arial" w:cs="Arial"/>
          <w:b/>
          <w:bCs/>
        </w:rPr>
        <w:t>tracciati</w:t>
      </w:r>
      <w:r w:rsidR="000E4845" w:rsidRPr="000E4845">
        <w:rPr>
          <w:rFonts w:ascii="Arial" w:hAnsi="Arial" w:cs="Arial"/>
        </w:rPr>
        <w:t>”</w:t>
      </w:r>
      <w:r w:rsidR="00F363E1">
        <w:rPr>
          <w:rFonts w:ascii="Arial" w:hAnsi="Arial" w:cs="Arial"/>
        </w:rPr>
        <w:t>”</w:t>
      </w:r>
      <w:r w:rsidR="000E4845" w:rsidRPr="000E4845">
        <w:rPr>
          <w:rFonts w:ascii="Arial" w:hAnsi="Arial" w:cs="Arial"/>
        </w:rPr>
        <w:t>.</w:t>
      </w:r>
    </w:p>
    <w:p w:rsidR="000E4845" w:rsidRPr="000E4845" w:rsidRDefault="008354FD" w:rsidP="008354FD">
      <w:pPr>
        <w:spacing w:before="120"/>
        <w:jc w:val="both"/>
        <w:rPr>
          <w:rFonts w:ascii="Arial" w:hAnsi="Arial" w:cs="Arial"/>
        </w:rPr>
      </w:pPr>
      <w:r>
        <w:rPr>
          <w:rFonts w:ascii="Arial" w:hAnsi="Arial" w:cs="Arial"/>
        </w:rPr>
        <w:t>“</w:t>
      </w:r>
      <w:r w:rsidR="000E4845" w:rsidRPr="000E4845">
        <w:rPr>
          <w:rFonts w:ascii="Arial" w:hAnsi="Arial" w:cs="Arial"/>
        </w:rPr>
        <w:t xml:space="preserve">Così </w:t>
      </w:r>
      <w:r>
        <w:rPr>
          <w:rFonts w:ascii="Arial" w:hAnsi="Arial" w:cs="Arial"/>
        </w:rPr>
        <w:t>– ha affermato ancora Miani - si</w:t>
      </w:r>
      <w:r w:rsidR="000E4845" w:rsidRPr="000E4845">
        <w:rPr>
          <w:rFonts w:ascii="Arial" w:hAnsi="Arial" w:cs="Arial"/>
        </w:rPr>
        <w:t xml:space="preserve"> crea il paradosso di trasformare in un </w:t>
      </w:r>
      <w:r w:rsidR="000E4845" w:rsidRPr="00F363E1">
        <w:rPr>
          <w:rFonts w:ascii="Arial" w:hAnsi="Arial" w:cs="Arial"/>
          <w:b/>
          <w:bCs/>
        </w:rPr>
        <w:t>disvalore</w:t>
      </w:r>
      <w:r w:rsidR="000E4845" w:rsidRPr="000E4845">
        <w:rPr>
          <w:rFonts w:ascii="Arial" w:hAnsi="Arial" w:cs="Arial"/>
        </w:rPr>
        <w:t xml:space="preserve"> di surplus di controlli che ad altri vengono risparmiati, quello che dovrebbe invece essere un valore: l’essere professionisti iscritti in Albi trasparenti piuttosto che in </w:t>
      </w:r>
      <w:r w:rsidR="000E4845" w:rsidRPr="00F363E1">
        <w:rPr>
          <w:rFonts w:ascii="Arial" w:hAnsi="Arial" w:cs="Arial"/>
          <w:b/>
          <w:bCs/>
        </w:rPr>
        <w:t>registri opachi</w:t>
      </w:r>
      <w:r>
        <w:rPr>
          <w:rFonts w:ascii="Arial" w:hAnsi="Arial" w:cs="Arial"/>
        </w:rPr>
        <w:t>”</w:t>
      </w:r>
      <w:r w:rsidR="000E4845" w:rsidRPr="000E4845">
        <w:rPr>
          <w:rFonts w:ascii="Arial" w:hAnsi="Arial" w:cs="Arial"/>
        </w:rPr>
        <w:t>.</w:t>
      </w:r>
    </w:p>
    <w:p w:rsidR="000E4845" w:rsidRPr="000E4845" w:rsidRDefault="008354FD" w:rsidP="008354FD">
      <w:pPr>
        <w:spacing w:before="120"/>
        <w:jc w:val="both"/>
        <w:rPr>
          <w:rFonts w:ascii="Arial" w:hAnsi="Arial" w:cs="Arial"/>
        </w:rPr>
      </w:pPr>
      <w:r>
        <w:rPr>
          <w:rFonts w:ascii="Arial" w:hAnsi="Arial" w:cs="Arial"/>
        </w:rPr>
        <w:t xml:space="preserve">Il presidente dei commercialisti ha </w:t>
      </w:r>
      <w:r w:rsidR="00F363E1">
        <w:rPr>
          <w:rFonts w:ascii="Arial" w:hAnsi="Arial" w:cs="Arial"/>
        </w:rPr>
        <w:t xml:space="preserve">poi </w:t>
      </w:r>
      <w:r>
        <w:rPr>
          <w:rFonts w:ascii="Arial" w:hAnsi="Arial" w:cs="Arial"/>
        </w:rPr>
        <w:t xml:space="preserve">affrontato </w:t>
      </w:r>
      <w:r w:rsidR="00F363E1">
        <w:rPr>
          <w:rFonts w:ascii="Arial" w:hAnsi="Arial" w:cs="Arial"/>
        </w:rPr>
        <w:t>il tema degli</w:t>
      </w:r>
      <w:r w:rsidR="000E4845" w:rsidRPr="000E4845">
        <w:rPr>
          <w:rFonts w:ascii="Arial" w:hAnsi="Arial" w:cs="Arial"/>
        </w:rPr>
        <w:t xml:space="preserve"> </w:t>
      </w:r>
      <w:r w:rsidR="000E4845" w:rsidRPr="00F363E1">
        <w:rPr>
          <w:rFonts w:ascii="Arial" w:hAnsi="Arial" w:cs="Arial"/>
          <w:b/>
          <w:bCs/>
        </w:rPr>
        <w:t>obblighi antiriciclaggio</w:t>
      </w:r>
      <w:r w:rsidR="00F363E1">
        <w:rPr>
          <w:rFonts w:ascii="Arial" w:hAnsi="Arial" w:cs="Arial"/>
        </w:rPr>
        <w:t xml:space="preserve"> annunciando che i commercialisti “</w:t>
      </w:r>
      <w:r w:rsidR="000E4845" w:rsidRPr="00F363E1">
        <w:rPr>
          <w:rFonts w:ascii="Arial" w:hAnsi="Arial" w:cs="Arial"/>
          <w:b/>
          <w:bCs/>
        </w:rPr>
        <w:t>vigiler</w:t>
      </w:r>
      <w:r w:rsidR="00F363E1" w:rsidRPr="00F363E1">
        <w:rPr>
          <w:rFonts w:ascii="Arial" w:hAnsi="Arial" w:cs="Arial"/>
          <w:b/>
          <w:bCs/>
        </w:rPr>
        <w:t>anno</w:t>
      </w:r>
      <w:r w:rsidR="000E4845" w:rsidRPr="000E4845">
        <w:rPr>
          <w:rFonts w:ascii="Arial" w:hAnsi="Arial" w:cs="Arial"/>
        </w:rPr>
        <w:t>, se necessario chiedendo anche opportune interpellanze parlamentari ai tanti colleghi che siedono in Parlamento</w:t>
      </w:r>
      <w:r w:rsidR="00E22D1C">
        <w:rPr>
          <w:rFonts w:ascii="Arial" w:hAnsi="Arial" w:cs="Arial"/>
        </w:rPr>
        <w:t>,</w:t>
      </w:r>
      <w:r w:rsidR="000E4845" w:rsidRPr="000E4845">
        <w:rPr>
          <w:rFonts w:ascii="Arial" w:hAnsi="Arial" w:cs="Arial"/>
        </w:rPr>
        <w:t xml:space="preserve"> per verificare che i </w:t>
      </w:r>
      <w:r w:rsidR="000E4845" w:rsidRPr="00F363E1">
        <w:rPr>
          <w:rFonts w:ascii="Arial" w:hAnsi="Arial" w:cs="Arial"/>
          <w:b/>
          <w:bCs/>
        </w:rPr>
        <w:t>criteri di selezione</w:t>
      </w:r>
      <w:r w:rsidR="000E4845" w:rsidRPr="000E4845">
        <w:rPr>
          <w:rFonts w:ascii="Arial" w:hAnsi="Arial" w:cs="Arial"/>
        </w:rPr>
        <w:t xml:space="preserve"> per effettuare i </w:t>
      </w:r>
      <w:r w:rsidR="000E4845" w:rsidRPr="00F363E1">
        <w:rPr>
          <w:rFonts w:ascii="Arial" w:hAnsi="Arial" w:cs="Arial"/>
          <w:b/>
          <w:bCs/>
        </w:rPr>
        <w:t>controlli a campione</w:t>
      </w:r>
      <w:r w:rsidR="000E4845" w:rsidRPr="000E4845">
        <w:rPr>
          <w:rFonts w:ascii="Arial" w:hAnsi="Arial" w:cs="Arial"/>
        </w:rPr>
        <w:t xml:space="preserve"> su questa materia, relativamente alla platea dei soggetti che forniscono consulenza in materia contabile, fiscale ed economica, non si risolva in una </w:t>
      </w:r>
      <w:r w:rsidR="000E4845" w:rsidRPr="00D34949">
        <w:rPr>
          <w:rFonts w:ascii="Arial" w:hAnsi="Arial" w:cs="Arial"/>
          <w:b/>
          <w:bCs/>
        </w:rPr>
        <w:t>estrazione di nominativi</w:t>
      </w:r>
      <w:r w:rsidR="000E4845" w:rsidRPr="000E4845">
        <w:rPr>
          <w:rFonts w:ascii="Arial" w:hAnsi="Arial" w:cs="Arial"/>
        </w:rPr>
        <w:t xml:space="preserve"> dagli Albi dei commercialisti tenuti dai vari ordini locali, tralasciando la </w:t>
      </w:r>
      <w:r w:rsidR="000E4845" w:rsidRPr="00D34949">
        <w:rPr>
          <w:rFonts w:ascii="Arial" w:hAnsi="Arial" w:cs="Arial"/>
          <w:b/>
          <w:bCs/>
        </w:rPr>
        <w:t>giungla</w:t>
      </w:r>
      <w:r w:rsidR="000E4845" w:rsidRPr="000E4845">
        <w:rPr>
          <w:rFonts w:ascii="Arial" w:hAnsi="Arial" w:cs="Arial"/>
        </w:rPr>
        <w:t xml:space="preserve"> di società, associazioni e partite IVA individuali che presta i medesimi servizi.</w:t>
      </w:r>
      <w:r w:rsidR="00F363E1">
        <w:rPr>
          <w:rFonts w:ascii="Arial" w:hAnsi="Arial" w:cs="Arial"/>
        </w:rPr>
        <w:t xml:space="preserve"> </w:t>
      </w:r>
      <w:r w:rsidR="000E4845" w:rsidRPr="000E4845">
        <w:rPr>
          <w:rFonts w:ascii="Arial" w:hAnsi="Arial" w:cs="Arial"/>
        </w:rPr>
        <w:t>Perché il rischio di questo modus operandi è concreto ed è dovuto semplicemente al fatto che trovare i commercialisti da selezionare è più facile</w:t>
      </w:r>
      <w:r w:rsidR="00F363E1">
        <w:rPr>
          <w:rFonts w:ascii="Arial" w:hAnsi="Arial" w:cs="Arial"/>
        </w:rPr>
        <w:t>”</w:t>
      </w:r>
      <w:r w:rsidR="000E4845" w:rsidRPr="000E4845">
        <w:rPr>
          <w:rFonts w:ascii="Arial" w:hAnsi="Arial" w:cs="Arial"/>
        </w:rPr>
        <w:t>.</w:t>
      </w:r>
    </w:p>
    <w:p w:rsidR="000E4845" w:rsidRPr="000E4845" w:rsidRDefault="00F363E1" w:rsidP="008354FD">
      <w:pPr>
        <w:spacing w:before="120"/>
        <w:jc w:val="both"/>
        <w:rPr>
          <w:rFonts w:ascii="Arial" w:hAnsi="Arial" w:cs="Arial"/>
          <w:b/>
          <w:color w:val="4472C4" w:themeColor="accent1"/>
        </w:rPr>
      </w:pPr>
      <w:r>
        <w:rPr>
          <w:rFonts w:ascii="Arial" w:hAnsi="Arial" w:cs="Arial"/>
        </w:rPr>
        <w:t>“</w:t>
      </w:r>
      <w:r w:rsidR="000E4845" w:rsidRPr="000E4845">
        <w:rPr>
          <w:rFonts w:ascii="Arial" w:hAnsi="Arial" w:cs="Arial"/>
        </w:rPr>
        <w:t>Alla politica</w:t>
      </w:r>
      <w:r>
        <w:rPr>
          <w:rFonts w:ascii="Arial" w:hAnsi="Arial" w:cs="Arial"/>
        </w:rPr>
        <w:t xml:space="preserve"> ha concluso Miani - </w:t>
      </w:r>
      <w:r w:rsidR="000E4845" w:rsidRPr="000E4845">
        <w:rPr>
          <w:rFonts w:ascii="Arial" w:hAnsi="Arial" w:cs="Arial"/>
        </w:rPr>
        <w:t>così attenta e concorde nel prediligere gli strumenti di pagamento “tracciati” in un’ottica di tutela della legalità fiscale, chiediamo di rendersi finalmente conto che, per le stesse ragioni di tutela della legalità in ambito professionale, dovrebbe prediligere anche i professionisti “tracciati”, piuttosto che favorire equivalenze con chi “tracciato”</w:t>
      </w:r>
      <w:r>
        <w:rPr>
          <w:rFonts w:ascii="Arial" w:hAnsi="Arial" w:cs="Arial"/>
        </w:rPr>
        <w:t xml:space="preserve"> non è”. </w:t>
      </w:r>
    </w:p>
    <w:p w:rsidR="00CE1414" w:rsidRPr="000E4845" w:rsidRDefault="00CE1414" w:rsidP="00F0715E">
      <w:pPr>
        <w:spacing w:before="120"/>
        <w:jc w:val="both"/>
        <w:rPr>
          <w:rFonts w:ascii="Arial" w:hAnsi="Arial" w:cs="Arial"/>
          <w:b/>
          <w:color w:val="4472C4" w:themeColor="accent1"/>
        </w:rPr>
      </w:pPr>
    </w:p>
    <w:bookmarkEnd w:id="0"/>
    <w:bookmarkEnd w:id="1"/>
    <w:p w:rsidR="00BF6B6D" w:rsidRDefault="00BF6B6D" w:rsidP="00BF6B6D">
      <w:pPr>
        <w:rPr>
          <w:rFonts w:ascii="Arial" w:eastAsiaTheme="minorHAnsi" w:hAnsi="Arial" w:cs="Arial"/>
          <w:b/>
          <w:sz w:val="20"/>
          <w:szCs w:val="20"/>
        </w:rPr>
      </w:pPr>
      <w:r>
        <w:rPr>
          <w:rFonts w:ascii="Arial" w:hAnsi="Arial" w:cs="Arial"/>
          <w:b/>
          <w:sz w:val="20"/>
          <w:szCs w:val="20"/>
        </w:rPr>
        <w:t>Ufficio stampa Consiglio nazionale dei commercialisti</w:t>
      </w:r>
    </w:p>
    <w:p w:rsidR="00BF6B6D" w:rsidRDefault="00BF6B6D" w:rsidP="00BF6B6D">
      <w:pPr>
        <w:rPr>
          <w:rFonts w:ascii="Arial" w:hAnsi="Arial" w:cs="Arial"/>
          <w:sz w:val="20"/>
          <w:szCs w:val="20"/>
        </w:rPr>
      </w:pPr>
      <w:r>
        <w:rPr>
          <w:rFonts w:ascii="Arial" w:hAnsi="Arial" w:cs="Arial"/>
          <w:sz w:val="20"/>
          <w:szCs w:val="20"/>
        </w:rPr>
        <w:t>Mauro Parracino</w:t>
      </w:r>
    </w:p>
    <w:p w:rsidR="00BF6B6D" w:rsidRDefault="00BF6B6D" w:rsidP="00BF6B6D">
      <w:pPr>
        <w:rPr>
          <w:rFonts w:ascii="Arial" w:hAnsi="Arial" w:cs="Arial"/>
          <w:sz w:val="20"/>
          <w:szCs w:val="20"/>
        </w:rPr>
      </w:pPr>
      <w:r>
        <w:rPr>
          <w:rFonts w:ascii="Arial" w:hAnsi="Arial" w:cs="Arial"/>
          <w:sz w:val="20"/>
          <w:szCs w:val="20"/>
        </w:rPr>
        <w:t>parracino@commercialisti.it</w:t>
      </w:r>
    </w:p>
    <w:p w:rsidR="00CE1414" w:rsidRPr="000E4845" w:rsidRDefault="00BF6B6D" w:rsidP="00BF6B6D">
      <w:pPr>
        <w:pStyle w:val="Firmadipostaelettronica"/>
        <w:rPr>
          <w:rFonts w:ascii="Arial" w:hAnsi="Arial" w:cs="Arial"/>
          <w:b/>
          <w:color w:val="4472C4" w:themeColor="accent1"/>
        </w:rPr>
      </w:pPr>
      <w:r>
        <w:rPr>
          <w:rFonts w:ascii="Arial" w:hAnsi="Arial" w:cs="Arial"/>
          <w:sz w:val="20"/>
          <w:szCs w:val="20"/>
        </w:rPr>
        <w:t>06.47863627/334.3837514</w:t>
      </w:r>
    </w:p>
    <w:sectPr w:rsidR="00CE1414" w:rsidRPr="000E484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5C6" w:rsidRDefault="008355C6" w:rsidP="000776BF">
      <w:r>
        <w:separator/>
      </w:r>
    </w:p>
  </w:endnote>
  <w:endnote w:type="continuationSeparator" w:id="0">
    <w:p w:rsidR="008355C6" w:rsidRDefault="008355C6" w:rsidP="000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5C6" w:rsidRDefault="008355C6" w:rsidP="000776BF">
      <w:r>
        <w:separator/>
      </w:r>
    </w:p>
  </w:footnote>
  <w:footnote w:type="continuationSeparator" w:id="0">
    <w:p w:rsidR="008355C6" w:rsidRDefault="008355C6" w:rsidP="0007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6BF" w:rsidRDefault="000776BF" w:rsidP="000776BF">
    <w:pPr>
      <w:pStyle w:val="Intestazione"/>
      <w:jc w:val="center"/>
    </w:pPr>
    <w:r>
      <w:rPr>
        <w:noProof/>
      </w:rPr>
      <w:drawing>
        <wp:inline distT="0" distB="0" distL="0" distR="0" wp14:anchorId="56781529" wp14:editId="57D0ACD8">
          <wp:extent cx="1957779" cy="985852"/>
          <wp:effectExtent l="0" t="0" r="4445" b="5080"/>
          <wp:docPr id="14"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7779" cy="985852"/>
                  </a:xfrm>
                  <a:prstGeom prst="rect">
                    <a:avLst/>
                  </a:prstGeom>
                </pic:spPr>
              </pic:pic>
            </a:graphicData>
          </a:graphic>
        </wp:inline>
      </w:drawing>
    </w:r>
  </w:p>
  <w:p w:rsidR="000776BF" w:rsidRDefault="000776BF" w:rsidP="000776BF">
    <w:pPr>
      <w:pStyle w:val="Intestazione"/>
      <w:jc w:val="center"/>
    </w:pPr>
  </w:p>
  <w:p w:rsidR="000776BF" w:rsidRPr="000776BF" w:rsidRDefault="000776BF" w:rsidP="000776B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5151D"/>
    <w:multiLevelType w:val="hybridMultilevel"/>
    <w:tmpl w:val="8B689C6A"/>
    <w:lvl w:ilvl="0" w:tplc="6344C7DA">
      <w:start w:val="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9B"/>
    <w:rsid w:val="000667DF"/>
    <w:rsid w:val="000776BF"/>
    <w:rsid w:val="000E2BF6"/>
    <w:rsid w:val="000E4845"/>
    <w:rsid w:val="00223F3F"/>
    <w:rsid w:val="00232D94"/>
    <w:rsid w:val="00260533"/>
    <w:rsid w:val="002D4223"/>
    <w:rsid w:val="003A6CCA"/>
    <w:rsid w:val="00400115"/>
    <w:rsid w:val="00576E12"/>
    <w:rsid w:val="00594DA5"/>
    <w:rsid w:val="005B53DC"/>
    <w:rsid w:val="005E4C19"/>
    <w:rsid w:val="0062696E"/>
    <w:rsid w:val="006622C3"/>
    <w:rsid w:val="00682A45"/>
    <w:rsid w:val="008354FD"/>
    <w:rsid w:val="008355C6"/>
    <w:rsid w:val="008477CC"/>
    <w:rsid w:val="009D15AC"/>
    <w:rsid w:val="00A06117"/>
    <w:rsid w:val="00A114B6"/>
    <w:rsid w:val="00A258CB"/>
    <w:rsid w:val="00A337A9"/>
    <w:rsid w:val="00A92552"/>
    <w:rsid w:val="00AD3DAC"/>
    <w:rsid w:val="00AE0315"/>
    <w:rsid w:val="00BE53AE"/>
    <w:rsid w:val="00BF6B6D"/>
    <w:rsid w:val="00C17D17"/>
    <w:rsid w:val="00C45C2D"/>
    <w:rsid w:val="00CB573F"/>
    <w:rsid w:val="00CE1414"/>
    <w:rsid w:val="00D34949"/>
    <w:rsid w:val="00D75412"/>
    <w:rsid w:val="00D86CB5"/>
    <w:rsid w:val="00DE689B"/>
    <w:rsid w:val="00E1073B"/>
    <w:rsid w:val="00E22D1C"/>
    <w:rsid w:val="00EC4FC0"/>
    <w:rsid w:val="00ED1536"/>
    <w:rsid w:val="00F06806"/>
    <w:rsid w:val="00F0715E"/>
    <w:rsid w:val="00F36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C8A45"/>
  <w15:chartTrackingRefBased/>
  <w15:docId w15:val="{A12F3ECF-4C30-4A6C-A4C8-463094E1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1073B"/>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76BF"/>
    <w:pPr>
      <w:tabs>
        <w:tab w:val="center" w:pos="4819"/>
        <w:tab w:val="right" w:pos="9638"/>
      </w:tabs>
    </w:pPr>
  </w:style>
  <w:style w:type="character" w:customStyle="1" w:styleId="IntestazioneCarattere">
    <w:name w:val="Intestazione Carattere"/>
    <w:basedOn w:val="Carpredefinitoparagrafo"/>
    <w:link w:val="Intestazione"/>
    <w:uiPriority w:val="99"/>
    <w:rsid w:val="000776BF"/>
  </w:style>
  <w:style w:type="paragraph" w:styleId="Pidipagina">
    <w:name w:val="footer"/>
    <w:basedOn w:val="Normale"/>
    <w:link w:val="PidipaginaCarattere"/>
    <w:uiPriority w:val="99"/>
    <w:unhideWhenUsed/>
    <w:rsid w:val="000776BF"/>
    <w:pPr>
      <w:tabs>
        <w:tab w:val="center" w:pos="4819"/>
        <w:tab w:val="right" w:pos="9638"/>
      </w:tabs>
    </w:pPr>
  </w:style>
  <w:style w:type="character" w:customStyle="1" w:styleId="PidipaginaCarattere">
    <w:name w:val="Piè di pagina Carattere"/>
    <w:basedOn w:val="Carpredefinitoparagrafo"/>
    <w:link w:val="Pidipagina"/>
    <w:uiPriority w:val="99"/>
    <w:rsid w:val="000776BF"/>
  </w:style>
  <w:style w:type="paragraph" w:styleId="Paragrafoelenco">
    <w:name w:val="List Paragraph"/>
    <w:basedOn w:val="Normale"/>
    <w:uiPriority w:val="34"/>
    <w:qFormat/>
    <w:rsid w:val="00E1073B"/>
    <w:pPr>
      <w:ind w:left="720"/>
      <w:contextualSpacing/>
    </w:pPr>
  </w:style>
  <w:style w:type="paragraph" w:styleId="Firmadipostaelettronica">
    <w:name w:val="E-mail Signature"/>
    <w:basedOn w:val="Normale"/>
    <w:link w:val="FirmadipostaelettronicaCarattere"/>
    <w:uiPriority w:val="99"/>
    <w:unhideWhenUsed/>
    <w:rsid w:val="00BF6B6D"/>
    <w:rPr>
      <w:sz w:val="22"/>
      <w:szCs w:val="22"/>
    </w:rPr>
  </w:style>
  <w:style w:type="character" w:customStyle="1" w:styleId="FirmadipostaelettronicaCarattere">
    <w:name w:val="Firma di posta elettronica Carattere"/>
    <w:basedOn w:val="Carpredefinitoparagrafo"/>
    <w:link w:val="Firmadipostaelettronica"/>
    <w:uiPriority w:val="99"/>
    <w:rsid w:val="00BF6B6D"/>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1443">
      <w:bodyDiv w:val="1"/>
      <w:marLeft w:val="0"/>
      <w:marRight w:val="0"/>
      <w:marTop w:val="0"/>
      <w:marBottom w:val="0"/>
      <w:divBdr>
        <w:top w:val="none" w:sz="0" w:space="0" w:color="auto"/>
        <w:left w:val="none" w:sz="0" w:space="0" w:color="auto"/>
        <w:bottom w:val="none" w:sz="0" w:space="0" w:color="auto"/>
        <w:right w:val="none" w:sz="0" w:space="0" w:color="auto"/>
      </w:divBdr>
      <w:divsChild>
        <w:div w:id="2020503775">
          <w:marLeft w:val="0"/>
          <w:marRight w:val="0"/>
          <w:marTop w:val="0"/>
          <w:marBottom w:val="0"/>
          <w:divBdr>
            <w:top w:val="none" w:sz="0" w:space="0" w:color="auto"/>
            <w:left w:val="none" w:sz="0" w:space="0" w:color="auto"/>
            <w:bottom w:val="none" w:sz="0" w:space="0" w:color="auto"/>
            <w:right w:val="none" w:sz="0" w:space="0" w:color="auto"/>
          </w:divBdr>
        </w:div>
        <w:div w:id="1179461808">
          <w:marLeft w:val="0"/>
          <w:marRight w:val="0"/>
          <w:marTop w:val="0"/>
          <w:marBottom w:val="0"/>
          <w:divBdr>
            <w:top w:val="none" w:sz="0" w:space="0" w:color="auto"/>
            <w:left w:val="none" w:sz="0" w:space="0" w:color="auto"/>
            <w:bottom w:val="none" w:sz="0" w:space="0" w:color="auto"/>
            <w:right w:val="none" w:sz="0" w:space="0" w:color="auto"/>
          </w:divBdr>
          <w:divsChild>
            <w:div w:id="91517928">
              <w:marLeft w:val="0"/>
              <w:marRight w:val="0"/>
              <w:marTop w:val="0"/>
              <w:marBottom w:val="0"/>
              <w:divBdr>
                <w:top w:val="none" w:sz="0" w:space="0" w:color="auto"/>
                <w:left w:val="none" w:sz="0" w:space="0" w:color="auto"/>
                <w:bottom w:val="none" w:sz="0" w:space="0" w:color="auto"/>
                <w:right w:val="none" w:sz="0" w:space="0" w:color="auto"/>
              </w:divBdr>
              <w:divsChild>
                <w:div w:id="702437082">
                  <w:marLeft w:val="0"/>
                  <w:marRight w:val="0"/>
                  <w:marTop w:val="0"/>
                  <w:marBottom w:val="0"/>
                  <w:divBdr>
                    <w:top w:val="none" w:sz="0" w:space="0" w:color="auto"/>
                    <w:left w:val="none" w:sz="0" w:space="0" w:color="auto"/>
                    <w:bottom w:val="none" w:sz="0" w:space="0" w:color="auto"/>
                    <w:right w:val="none" w:sz="0" w:space="0" w:color="auto"/>
                  </w:divBdr>
                  <w:divsChild>
                    <w:div w:id="46993800">
                      <w:marLeft w:val="0"/>
                      <w:marRight w:val="0"/>
                      <w:marTop w:val="0"/>
                      <w:marBottom w:val="0"/>
                      <w:divBdr>
                        <w:top w:val="none" w:sz="0" w:space="0" w:color="auto"/>
                        <w:left w:val="none" w:sz="0" w:space="0" w:color="auto"/>
                        <w:bottom w:val="none" w:sz="0" w:space="0" w:color="auto"/>
                        <w:right w:val="none" w:sz="0" w:space="0" w:color="auto"/>
                      </w:divBdr>
                      <w:divsChild>
                        <w:div w:id="1405568028">
                          <w:marLeft w:val="0"/>
                          <w:marRight w:val="0"/>
                          <w:marTop w:val="0"/>
                          <w:marBottom w:val="900"/>
                          <w:divBdr>
                            <w:top w:val="none" w:sz="0" w:space="0" w:color="auto"/>
                            <w:left w:val="none" w:sz="0" w:space="0" w:color="auto"/>
                            <w:bottom w:val="none" w:sz="0" w:space="0" w:color="auto"/>
                            <w:right w:val="none" w:sz="0" w:space="0" w:color="auto"/>
                          </w:divBdr>
                        </w:div>
                        <w:div w:id="1005092369">
                          <w:marLeft w:val="0"/>
                          <w:marRight w:val="0"/>
                          <w:marTop w:val="0"/>
                          <w:marBottom w:val="0"/>
                          <w:divBdr>
                            <w:top w:val="none" w:sz="0" w:space="0" w:color="auto"/>
                            <w:left w:val="none" w:sz="0" w:space="0" w:color="auto"/>
                            <w:bottom w:val="none" w:sz="0" w:space="0" w:color="auto"/>
                            <w:right w:val="none" w:sz="0" w:space="0" w:color="auto"/>
                          </w:divBdr>
                          <w:divsChild>
                            <w:div w:id="18897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6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438</Words>
  <Characters>2499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7</cp:revision>
  <cp:lastPrinted>2020-02-19T18:24:00Z</cp:lastPrinted>
  <dcterms:created xsi:type="dcterms:W3CDTF">2020-02-19T16:49:00Z</dcterms:created>
  <dcterms:modified xsi:type="dcterms:W3CDTF">2020-02-19T18:29:00Z</dcterms:modified>
</cp:coreProperties>
</file>