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FFE53" w14:textId="77777777" w:rsidR="00C9570A" w:rsidRDefault="00C9570A" w:rsidP="00C9570A">
      <w:pPr>
        <w:pStyle w:val="Testonormale"/>
        <w:rPr>
          <w:rFonts w:ascii="Arial" w:hAnsi="Arial" w:cs="Arial"/>
          <w:b/>
          <w:bCs/>
          <w:sz w:val="24"/>
          <w:szCs w:val="24"/>
        </w:rPr>
      </w:pPr>
      <w:bookmarkStart w:id="0" w:name="_Hlk33024692"/>
      <w:bookmarkStart w:id="1" w:name="_Hlk32936437"/>
    </w:p>
    <w:p w14:paraId="28115DFE" w14:textId="0799A817" w:rsidR="00C9570A" w:rsidRPr="000423B9" w:rsidRDefault="00C9570A" w:rsidP="00C9570A">
      <w:pPr>
        <w:pStyle w:val="Testonormale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0423B9">
        <w:rPr>
          <w:rFonts w:ascii="Arial" w:hAnsi="Arial" w:cs="Arial"/>
          <w:b/>
          <w:bCs/>
          <w:color w:val="4472C4" w:themeColor="accent1"/>
          <w:sz w:val="24"/>
          <w:szCs w:val="24"/>
        </w:rPr>
        <w:t>STATI GENERALI COMMERCIALISTI</w:t>
      </w:r>
    </w:p>
    <w:p w14:paraId="2CD21F39" w14:textId="77777777" w:rsidR="00B140DA" w:rsidRPr="000423B9" w:rsidRDefault="00B140DA" w:rsidP="00C9570A">
      <w:pPr>
        <w:pStyle w:val="Testonormale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3D4F95BE" w14:textId="0ACDBF8C" w:rsidR="00C9570A" w:rsidRPr="000423B9" w:rsidRDefault="00C9570A" w:rsidP="00C9570A">
      <w:pPr>
        <w:pStyle w:val="Testonormale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0423B9">
        <w:rPr>
          <w:rFonts w:ascii="Arial" w:hAnsi="Arial" w:cs="Arial"/>
          <w:b/>
          <w:bCs/>
          <w:color w:val="4472C4" w:themeColor="accent1"/>
          <w:sz w:val="24"/>
          <w:szCs w:val="24"/>
        </w:rPr>
        <w:t>MIANI: “RIFORMA IRPEF PUNTI AD EQUITA’ DI PRELIEVO TRA I LAVORATORI</w:t>
      </w:r>
      <w:r w:rsidR="007C150F" w:rsidRPr="000423B9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DIPENDENTI E AUTONOMI</w:t>
      </w:r>
      <w:r w:rsidRPr="000423B9">
        <w:rPr>
          <w:rFonts w:ascii="Arial" w:hAnsi="Arial" w:cs="Arial"/>
          <w:b/>
          <w:bCs/>
          <w:color w:val="4472C4" w:themeColor="accent1"/>
          <w:sz w:val="24"/>
          <w:szCs w:val="24"/>
        </w:rPr>
        <w:t>”</w:t>
      </w:r>
    </w:p>
    <w:p w14:paraId="123A026D" w14:textId="77777777" w:rsidR="007C150F" w:rsidRPr="000423B9" w:rsidRDefault="007C150F" w:rsidP="00C9570A">
      <w:pPr>
        <w:pStyle w:val="Testonormale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313063E7" w14:textId="35B2B129" w:rsidR="00C9570A" w:rsidRPr="000423B9" w:rsidRDefault="00C9570A" w:rsidP="00C9570A">
      <w:pPr>
        <w:pStyle w:val="Testonormale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0423B9">
        <w:rPr>
          <w:rFonts w:ascii="Arial" w:hAnsi="Arial" w:cs="Arial"/>
          <w:b/>
          <w:bCs/>
          <w:color w:val="4472C4" w:themeColor="accent1"/>
          <w:sz w:val="24"/>
          <w:szCs w:val="24"/>
        </w:rPr>
        <w:t>Il presidente della categoria sottolinea</w:t>
      </w:r>
      <w:r w:rsidR="007C150F" w:rsidRPr="000423B9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Pr="000423B9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come oggi la base imponibile è formata per il 98,8% dai redditi da lavoro e pensione e solo per l’1,2% dai redditi da impiego e realizzo di capitali e immobili  </w:t>
      </w:r>
    </w:p>
    <w:p w14:paraId="28757281" w14:textId="77777777" w:rsidR="00C9570A" w:rsidRPr="000423B9" w:rsidRDefault="00C9570A" w:rsidP="007C150F">
      <w:pPr>
        <w:pStyle w:val="Testonormale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4C6A74A0" w14:textId="5D698825" w:rsidR="007C150F" w:rsidRPr="007C150F" w:rsidRDefault="00C9570A" w:rsidP="007C150F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C150F">
        <w:rPr>
          <w:rFonts w:ascii="Arial" w:hAnsi="Arial" w:cs="Arial"/>
          <w:i/>
          <w:iCs/>
          <w:sz w:val="24"/>
          <w:szCs w:val="24"/>
        </w:rPr>
        <w:t>Roma, 20 febbraio 2020 –</w:t>
      </w:r>
      <w:r w:rsidRPr="007C150F">
        <w:rPr>
          <w:rFonts w:ascii="Arial" w:hAnsi="Arial" w:cs="Arial"/>
          <w:sz w:val="24"/>
          <w:szCs w:val="24"/>
        </w:rPr>
        <w:t xml:space="preserve"> “L’obiettivo di un ridisegno dell’IRPEF deve essere quello di rendere </w:t>
      </w:r>
      <w:r w:rsidRPr="007C150F">
        <w:rPr>
          <w:rFonts w:ascii="Arial" w:hAnsi="Arial" w:cs="Arial"/>
          <w:b/>
          <w:bCs/>
          <w:sz w:val="24"/>
          <w:szCs w:val="24"/>
        </w:rPr>
        <w:t>equo</w:t>
      </w:r>
      <w:r w:rsidRPr="007C150F">
        <w:rPr>
          <w:rFonts w:ascii="Arial" w:hAnsi="Arial" w:cs="Arial"/>
          <w:sz w:val="24"/>
          <w:szCs w:val="24"/>
        </w:rPr>
        <w:t xml:space="preserve"> il </w:t>
      </w:r>
      <w:r w:rsidRPr="007C150F">
        <w:rPr>
          <w:rFonts w:ascii="Arial" w:hAnsi="Arial" w:cs="Arial"/>
          <w:b/>
          <w:bCs/>
          <w:sz w:val="24"/>
          <w:szCs w:val="24"/>
        </w:rPr>
        <w:t>prelievo</w:t>
      </w:r>
      <w:r w:rsidRPr="007C150F">
        <w:rPr>
          <w:rFonts w:ascii="Arial" w:hAnsi="Arial" w:cs="Arial"/>
          <w:sz w:val="24"/>
          <w:szCs w:val="24"/>
        </w:rPr>
        <w:t xml:space="preserve"> tra le diverse tipologie di lavoratori e rendere semplice una normativa che risente ancora dell’impostazione di quasi </w:t>
      </w:r>
      <w:r w:rsidRPr="007C150F">
        <w:rPr>
          <w:rFonts w:ascii="Arial" w:hAnsi="Arial" w:cs="Arial"/>
          <w:b/>
          <w:bCs/>
          <w:sz w:val="24"/>
          <w:szCs w:val="24"/>
        </w:rPr>
        <w:t>50 anni fa</w:t>
      </w:r>
      <w:r w:rsidRPr="007C150F">
        <w:rPr>
          <w:rFonts w:ascii="Arial" w:hAnsi="Arial" w:cs="Arial"/>
          <w:sz w:val="24"/>
          <w:szCs w:val="24"/>
        </w:rPr>
        <w:t xml:space="preserve">”. Lo </w:t>
      </w:r>
      <w:r w:rsidR="00A82A8B">
        <w:rPr>
          <w:rFonts w:ascii="Arial" w:hAnsi="Arial" w:cs="Arial"/>
          <w:sz w:val="24"/>
          <w:szCs w:val="24"/>
        </w:rPr>
        <w:t xml:space="preserve">ha </w:t>
      </w:r>
      <w:r w:rsidRPr="007C150F">
        <w:rPr>
          <w:rFonts w:ascii="Arial" w:hAnsi="Arial" w:cs="Arial"/>
          <w:sz w:val="24"/>
          <w:szCs w:val="24"/>
        </w:rPr>
        <w:t xml:space="preserve">affermato oggi a Roma il presidente del Consiglio nazionale dei commercialisti, </w:t>
      </w:r>
      <w:r w:rsidRPr="007C150F">
        <w:rPr>
          <w:rFonts w:ascii="Arial" w:hAnsi="Arial" w:cs="Arial"/>
          <w:b/>
          <w:bCs/>
          <w:sz w:val="24"/>
          <w:szCs w:val="24"/>
        </w:rPr>
        <w:t>Massimo Miani</w:t>
      </w:r>
      <w:r w:rsidRPr="007C150F">
        <w:rPr>
          <w:rFonts w:ascii="Arial" w:hAnsi="Arial" w:cs="Arial"/>
          <w:sz w:val="24"/>
          <w:szCs w:val="24"/>
        </w:rPr>
        <w:t xml:space="preserve">, nel corso del suo intervento agli Stati generali della categoria. </w:t>
      </w:r>
      <w:r w:rsidR="007C150F" w:rsidRPr="007C150F">
        <w:rPr>
          <w:rFonts w:ascii="Arial" w:hAnsi="Arial" w:cs="Arial"/>
          <w:sz w:val="24"/>
          <w:szCs w:val="24"/>
        </w:rPr>
        <w:t xml:space="preserve">“Questa imposta – ha spiegato - è ormai sostanzialmente una imposta sui </w:t>
      </w:r>
      <w:r w:rsidR="007C150F" w:rsidRPr="000423B9">
        <w:rPr>
          <w:rFonts w:ascii="Arial" w:hAnsi="Arial" w:cs="Arial"/>
          <w:b/>
          <w:bCs/>
          <w:sz w:val="24"/>
          <w:szCs w:val="24"/>
        </w:rPr>
        <w:t>redditi di lavoro e pensione</w:t>
      </w:r>
      <w:r w:rsidR="007C150F" w:rsidRPr="007C150F">
        <w:rPr>
          <w:rFonts w:ascii="Arial" w:hAnsi="Arial" w:cs="Arial"/>
          <w:sz w:val="24"/>
          <w:szCs w:val="24"/>
        </w:rPr>
        <w:t xml:space="preserve">. </w:t>
      </w:r>
      <w:r w:rsidR="00A82A8B">
        <w:rPr>
          <w:rFonts w:ascii="Arial" w:hAnsi="Arial" w:cs="Arial"/>
          <w:sz w:val="24"/>
          <w:szCs w:val="24"/>
        </w:rPr>
        <w:t xml:space="preserve">È </w:t>
      </w:r>
      <w:bookmarkStart w:id="2" w:name="_GoBack"/>
      <w:bookmarkEnd w:id="2"/>
      <w:r w:rsidR="007C150F" w:rsidRPr="007C150F">
        <w:rPr>
          <w:rFonts w:ascii="Arial" w:hAnsi="Arial" w:cs="Arial"/>
          <w:sz w:val="24"/>
          <w:szCs w:val="24"/>
        </w:rPr>
        <w:t xml:space="preserve">ormai prioritario il tema della </w:t>
      </w:r>
      <w:r w:rsidR="007C150F" w:rsidRPr="007C150F">
        <w:rPr>
          <w:rFonts w:ascii="Arial" w:hAnsi="Arial" w:cs="Arial"/>
          <w:b/>
          <w:bCs/>
          <w:sz w:val="24"/>
          <w:szCs w:val="24"/>
        </w:rPr>
        <w:t>sperequazione</w:t>
      </w:r>
      <w:r w:rsidR="007C150F" w:rsidRPr="007C150F">
        <w:rPr>
          <w:rFonts w:ascii="Arial" w:hAnsi="Arial" w:cs="Arial"/>
          <w:sz w:val="24"/>
          <w:szCs w:val="24"/>
        </w:rPr>
        <w:t xml:space="preserve"> tra reddito disponibile dei lavoratori </w:t>
      </w:r>
      <w:r w:rsidR="007C150F" w:rsidRPr="007C150F">
        <w:rPr>
          <w:rFonts w:ascii="Arial" w:hAnsi="Arial" w:cs="Arial"/>
          <w:b/>
          <w:bCs/>
          <w:sz w:val="24"/>
          <w:szCs w:val="24"/>
        </w:rPr>
        <w:t>dipendenti</w:t>
      </w:r>
      <w:r w:rsidR="007C150F" w:rsidRPr="007C150F">
        <w:rPr>
          <w:rFonts w:ascii="Arial" w:hAnsi="Arial" w:cs="Arial"/>
          <w:sz w:val="24"/>
          <w:szCs w:val="24"/>
        </w:rPr>
        <w:t xml:space="preserve"> e reddito disponibile dei lavoratori </w:t>
      </w:r>
      <w:r w:rsidR="007C150F" w:rsidRPr="007C150F">
        <w:rPr>
          <w:rFonts w:ascii="Arial" w:hAnsi="Arial" w:cs="Arial"/>
          <w:b/>
          <w:bCs/>
          <w:sz w:val="24"/>
          <w:szCs w:val="24"/>
        </w:rPr>
        <w:t>autonomi</w:t>
      </w:r>
      <w:r w:rsidR="007C150F" w:rsidRPr="007C150F">
        <w:rPr>
          <w:rFonts w:ascii="Arial" w:hAnsi="Arial" w:cs="Arial"/>
          <w:sz w:val="24"/>
          <w:szCs w:val="24"/>
        </w:rPr>
        <w:t>, a parità di salario e reddito lordo</w:t>
      </w:r>
      <w:r w:rsidR="007C150F">
        <w:rPr>
          <w:rFonts w:ascii="Arial" w:hAnsi="Arial" w:cs="Arial"/>
          <w:sz w:val="24"/>
          <w:szCs w:val="24"/>
        </w:rPr>
        <w:t>”</w:t>
      </w:r>
      <w:r w:rsidR="007C150F" w:rsidRPr="007C150F">
        <w:rPr>
          <w:rFonts w:ascii="Arial" w:hAnsi="Arial" w:cs="Arial"/>
          <w:sz w:val="24"/>
          <w:szCs w:val="24"/>
        </w:rPr>
        <w:t>.</w:t>
      </w:r>
    </w:p>
    <w:p w14:paraId="3CB693AF" w14:textId="77777777" w:rsidR="00C9570A" w:rsidRDefault="00C9570A" w:rsidP="00C9570A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65CD9F87" w14:textId="7B25FE5B" w:rsidR="00C9570A" w:rsidRDefault="00C9570A" w:rsidP="00C9570A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CD71B2">
        <w:rPr>
          <w:rFonts w:ascii="Arial" w:hAnsi="Arial" w:cs="Arial"/>
          <w:sz w:val="24"/>
          <w:szCs w:val="24"/>
        </w:rPr>
        <w:t>Per</w:t>
      </w:r>
      <w:r>
        <w:rPr>
          <w:rFonts w:ascii="Arial" w:hAnsi="Arial" w:cs="Arial"/>
          <w:sz w:val="24"/>
          <w:szCs w:val="24"/>
        </w:rPr>
        <w:t xml:space="preserve"> </w:t>
      </w:r>
      <w:r w:rsidRPr="00CD71B2">
        <w:rPr>
          <w:rFonts w:ascii="Arial" w:hAnsi="Arial" w:cs="Arial"/>
          <w:sz w:val="24"/>
          <w:szCs w:val="24"/>
        </w:rPr>
        <w:t>i commercialisti</w:t>
      </w:r>
      <w:r>
        <w:rPr>
          <w:rFonts w:ascii="Arial" w:hAnsi="Arial" w:cs="Arial"/>
          <w:sz w:val="24"/>
          <w:szCs w:val="24"/>
        </w:rPr>
        <w:t xml:space="preserve"> – ha proseguito - </w:t>
      </w:r>
      <w:r w:rsidRPr="00CD71B2">
        <w:rPr>
          <w:rFonts w:ascii="Arial" w:hAnsi="Arial" w:cs="Arial"/>
          <w:sz w:val="24"/>
          <w:szCs w:val="24"/>
        </w:rPr>
        <w:t xml:space="preserve">la riforma dell’IRPEF deve partire dalla consapevolezza che già oggi la </w:t>
      </w:r>
      <w:r w:rsidRPr="00C9570A">
        <w:rPr>
          <w:rFonts w:ascii="Arial" w:hAnsi="Arial" w:cs="Arial"/>
          <w:b/>
          <w:bCs/>
          <w:sz w:val="24"/>
          <w:szCs w:val="24"/>
        </w:rPr>
        <w:t>base imponibile</w:t>
      </w:r>
      <w:r w:rsidRPr="00C9570A">
        <w:rPr>
          <w:rFonts w:ascii="Arial" w:hAnsi="Arial" w:cs="Arial"/>
          <w:sz w:val="24"/>
          <w:szCs w:val="24"/>
        </w:rPr>
        <w:t xml:space="preserve"> è</w:t>
      </w:r>
      <w:r w:rsidRPr="00CD71B2">
        <w:rPr>
          <w:rFonts w:ascii="Arial" w:hAnsi="Arial" w:cs="Arial"/>
          <w:sz w:val="24"/>
          <w:szCs w:val="24"/>
        </w:rPr>
        <w:t xml:space="preserve"> formata per il </w:t>
      </w:r>
      <w:r w:rsidRPr="00C9570A">
        <w:rPr>
          <w:rFonts w:ascii="Arial" w:hAnsi="Arial" w:cs="Arial"/>
          <w:b/>
          <w:bCs/>
          <w:sz w:val="24"/>
          <w:szCs w:val="24"/>
        </w:rPr>
        <w:t>98,8% dai redditi di lavoro e da pensione</w:t>
      </w:r>
      <w:r w:rsidRPr="00CD71B2">
        <w:rPr>
          <w:rFonts w:ascii="Arial" w:hAnsi="Arial" w:cs="Arial"/>
          <w:sz w:val="24"/>
          <w:szCs w:val="24"/>
        </w:rPr>
        <w:t xml:space="preserve"> e soltanto per il residuo </w:t>
      </w:r>
      <w:r w:rsidRPr="00C9570A">
        <w:rPr>
          <w:rFonts w:ascii="Arial" w:hAnsi="Arial" w:cs="Arial"/>
          <w:b/>
          <w:bCs/>
          <w:sz w:val="24"/>
          <w:szCs w:val="24"/>
        </w:rPr>
        <w:t>1,2% dai redditi derivanti dall’impiego e dal realizzo di capitali e immobil</w:t>
      </w:r>
      <w:r w:rsidRPr="00CD71B2">
        <w:rPr>
          <w:rFonts w:ascii="Arial" w:hAnsi="Arial" w:cs="Arial"/>
          <w:sz w:val="24"/>
          <w:szCs w:val="24"/>
        </w:rPr>
        <w:t xml:space="preserve">i. </w:t>
      </w:r>
      <w:r>
        <w:rPr>
          <w:rFonts w:ascii="Arial" w:hAnsi="Arial" w:cs="Arial"/>
          <w:sz w:val="24"/>
          <w:szCs w:val="24"/>
        </w:rPr>
        <w:t xml:space="preserve">50 anni fa </w:t>
      </w:r>
      <w:r w:rsidRPr="00CD71B2">
        <w:rPr>
          <w:rFonts w:ascii="Arial" w:hAnsi="Arial" w:cs="Arial"/>
          <w:sz w:val="24"/>
          <w:szCs w:val="24"/>
        </w:rPr>
        <w:t>l’IRPEF era stata</w:t>
      </w:r>
      <w:r>
        <w:rPr>
          <w:rFonts w:ascii="Arial" w:hAnsi="Arial" w:cs="Arial"/>
          <w:sz w:val="24"/>
          <w:szCs w:val="24"/>
        </w:rPr>
        <w:t xml:space="preserve"> invece </w:t>
      </w:r>
      <w:r w:rsidRPr="00CD71B2">
        <w:rPr>
          <w:rFonts w:ascii="Arial" w:hAnsi="Arial" w:cs="Arial"/>
          <w:sz w:val="24"/>
          <w:szCs w:val="24"/>
        </w:rPr>
        <w:t>pensata come imposta generale su tutti i redditi. L’equità tra lavoratori passa per l’</w:t>
      </w:r>
      <w:r w:rsidRPr="000423B9">
        <w:rPr>
          <w:rFonts w:ascii="Arial" w:hAnsi="Arial" w:cs="Arial"/>
          <w:b/>
          <w:bCs/>
          <w:sz w:val="24"/>
          <w:szCs w:val="24"/>
        </w:rPr>
        <w:t>equivalenza</w:t>
      </w:r>
      <w:r w:rsidRPr="00CD71B2">
        <w:rPr>
          <w:rFonts w:ascii="Arial" w:hAnsi="Arial" w:cs="Arial"/>
          <w:sz w:val="24"/>
          <w:szCs w:val="24"/>
        </w:rPr>
        <w:t>, a parità di salario lordo, pensione lorda o reddito lordo di lavoro autonomo e di impresa, del reddito disponibile netto che rimane dopo aver pagato imposte e contributi</w:t>
      </w:r>
      <w:r>
        <w:rPr>
          <w:rFonts w:ascii="Arial" w:hAnsi="Arial" w:cs="Arial"/>
          <w:sz w:val="24"/>
          <w:szCs w:val="24"/>
        </w:rPr>
        <w:t>”</w:t>
      </w:r>
      <w:r w:rsidRPr="00CD71B2">
        <w:rPr>
          <w:rFonts w:ascii="Arial" w:hAnsi="Arial" w:cs="Arial"/>
          <w:sz w:val="24"/>
          <w:szCs w:val="24"/>
        </w:rPr>
        <w:t xml:space="preserve">. </w:t>
      </w:r>
    </w:p>
    <w:p w14:paraId="1C6DD988" w14:textId="77777777" w:rsidR="00C9570A" w:rsidRDefault="00C9570A" w:rsidP="00C9570A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3D3F07EE" w14:textId="77777777" w:rsidR="00C9570A" w:rsidRPr="00CD71B2" w:rsidRDefault="00C9570A" w:rsidP="00C9570A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Ciò evidenzia, secondo il numero uno dei commercialisti “</w:t>
      </w:r>
      <w:r w:rsidRPr="00CD71B2">
        <w:rPr>
          <w:rFonts w:ascii="Arial" w:hAnsi="Arial" w:cs="Arial"/>
          <w:sz w:val="24"/>
          <w:szCs w:val="24"/>
        </w:rPr>
        <w:t xml:space="preserve">che non è possibile slegare la questione IRPEF dalla questione del </w:t>
      </w:r>
      <w:r w:rsidRPr="00C9570A">
        <w:rPr>
          <w:rFonts w:ascii="Arial" w:hAnsi="Arial" w:cs="Arial"/>
          <w:b/>
          <w:bCs/>
          <w:sz w:val="24"/>
          <w:szCs w:val="24"/>
        </w:rPr>
        <w:t>prelievo contributivo</w:t>
      </w:r>
      <w:r w:rsidRPr="00CD71B2">
        <w:rPr>
          <w:rFonts w:ascii="Arial" w:hAnsi="Arial" w:cs="Arial"/>
          <w:sz w:val="24"/>
          <w:szCs w:val="24"/>
        </w:rPr>
        <w:t xml:space="preserve">, la quale necessita </w:t>
      </w:r>
      <w:r>
        <w:rPr>
          <w:rFonts w:ascii="Arial" w:hAnsi="Arial" w:cs="Arial"/>
          <w:sz w:val="24"/>
          <w:szCs w:val="24"/>
        </w:rPr>
        <w:t xml:space="preserve">a </w:t>
      </w:r>
      <w:r w:rsidRPr="00CD71B2">
        <w:rPr>
          <w:rFonts w:ascii="Arial" w:hAnsi="Arial" w:cs="Arial"/>
          <w:sz w:val="24"/>
          <w:szCs w:val="24"/>
        </w:rPr>
        <w:t xml:space="preserve">sua volta di una distinzione finalmente chiara tra ciò che è </w:t>
      </w:r>
      <w:r w:rsidRPr="00C9570A">
        <w:rPr>
          <w:rFonts w:ascii="Arial" w:hAnsi="Arial" w:cs="Arial"/>
          <w:b/>
          <w:bCs/>
          <w:sz w:val="24"/>
          <w:szCs w:val="24"/>
        </w:rPr>
        <w:t>previdenza</w:t>
      </w:r>
      <w:r w:rsidRPr="00CD71B2">
        <w:rPr>
          <w:rFonts w:ascii="Arial" w:hAnsi="Arial" w:cs="Arial"/>
          <w:sz w:val="24"/>
          <w:szCs w:val="24"/>
        </w:rPr>
        <w:t xml:space="preserve"> e ciò che è </w:t>
      </w:r>
      <w:r w:rsidRPr="00C9570A">
        <w:rPr>
          <w:rFonts w:ascii="Arial" w:hAnsi="Arial" w:cs="Arial"/>
          <w:b/>
          <w:bCs/>
          <w:sz w:val="24"/>
          <w:szCs w:val="24"/>
        </w:rPr>
        <w:t>assistenza</w:t>
      </w:r>
      <w:r w:rsidRPr="00CD71B2">
        <w:rPr>
          <w:rFonts w:ascii="Arial" w:hAnsi="Arial" w:cs="Arial"/>
          <w:sz w:val="24"/>
          <w:szCs w:val="24"/>
        </w:rPr>
        <w:t xml:space="preserve">. La semplificazione normativa passa attraverso un </w:t>
      </w:r>
      <w:r w:rsidRPr="00C9570A">
        <w:rPr>
          <w:rFonts w:ascii="Arial" w:hAnsi="Arial" w:cs="Arial"/>
          <w:b/>
          <w:bCs/>
          <w:sz w:val="24"/>
          <w:szCs w:val="24"/>
        </w:rPr>
        <w:t>riordino</w:t>
      </w:r>
      <w:r w:rsidRPr="00CD71B2">
        <w:rPr>
          <w:rFonts w:ascii="Arial" w:hAnsi="Arial" w:cs="Arial"/>
          <w:sz w:val="24"/>
          <w:szCs w:val="24"/>
        </w:rPr>
        <w:t xml:space="preserve"> delle </w:t>
      </w:r>
      <w:r w:rsidRPr="00C9570A">
        <w:rPr>
          <w:rFonts w:ascii="Arial" w:hAnsi="Arial" w:cs="Arial"/>
          <w:b/>
          <w:bCs/>
          <w:sz w:val="24"/>
          <w:szCs w:val="24"/>
        </w:rPr>
        <w:t>tante flat tax</w:t>
      </w:r>
      <w:r w:rsidRPr="00CD71B2">
        <w:rPr>
          <w:rFonts w:ascii="Arial" w:hAnsi="Arial" w:cs="Arial"/>
          <w:sz w:val="24"/>
          <w:szCs w:val="24"/>
        </w:rPr>
        <w:t xml:space="preserve"> oggi esistenti e un </w:t>
      </w:r>
      <w:r w:rsidRPr="00C9570A">
        <w:rPr>
          <w:rFonts w:ascii="Arial" w:hAnsi="Arial" w:cs="Arial"/>
          <w:b/>
          <w:bCs/>
          <w:sz w:val="24"/>
          <w:szCs w:val="24"/>
        </w:rPr>
        <w:t>ampliament</w:t>
      </w:r>
      <w:r w:rsidRPr="00CD71B2">
        <w:rPr>
          <w:rFonts w:ascii="Arial" w:hAnsi="Arial" w:cs="Arial"/>
          <w:sz w:val="24"/>
          <w:szCs w:val="24"/>
        </w:rPr>
        <w:t xml:space="preserve">o delle stesse a quei pochi redditi di capitale e di fabbricati che ancora scontano l’IRPEF. Nel caso dei </w:t>
      </w:r>
      <w:r w:rsidRPr="00C9570A">
        <w:rPr>
          <w:rFonts w:ascii="Arial" w:hAnsi="Arial" w:cs="Arial"/>
          <w:b/>
          <w:bCs/>
          <w:sz w:val="24"/>
          <w:szCs w:val="24"/>
        </w:rPr>
        <w:t>fabbricati</w:t>
      </w:r>
      <w:r w:rsidRPr="00CD71B2">
        <w:rPr>
          <w:rFonts w:ascii="Arial" w:hAnsi="Arial" w:cs="Arial"/>
          <w:sz w:val="24"/>
          <w:szCs w:val="24"/>
        </w:rPr>
        <w:t xml:space="preserve">, su </w:t>
      </w:r>
      <w:r w:rsidRPr="00C9570A">
        <w:rPr>
          <w:rFonts w:ascii="Arial" w:hAnsi="Arial" w:cs="Arial"/>
          <w:b/>
          <w:bCs/>
          <w:sz w:val="24"/>
          <w:szCs w:val="24"/>
        </w:rPr>
        <w:t>35,8 miliardi di redditi dichiarati</w:t>
      </w:r>
      <w:r w:rsidRPr="00CD71B2">
        <w:rPr>
          <w:rFonts w:ascii="Arial" w:hAnsi="Arial" w:cs="Arial"/>
          <w:sz w:val="24"/>
          <w:szCs w:val="24"/>
        </w:rPr>
        <w:t xml:space="preserve"> sono ormai solo </w:t>
      </w:r>
      <w:r w:rsidRPr="00C9570A">
        <w:rPr>
          <w:rFonts w:ascii="Arial" w:hAnsi="Arial" w:cs="Arial"/>
          <w:b/>
          <w:bCs/>
          <w:sz w:val="24"/>
          <w:szCs w:val="24"/>
        </w:rPr>
        <w:t>3,8 quelli</w:t>
      </w:r>
      <w:r w:rsidRPr="00CD71B2">
        <w:rPr>
          <w:rFonts w:ascii="Arial" w:hAnsi="Arial" w:cs="Arial"/>
          <w:sz w:val="24"/>
          <w:szCs w:val="24"/>
        </w:rPr>
        <w:t xml:space="preserve"> che scontano concretamente l’IRPEF</w:t>
      </w:r>
      <w:r>
        <w:rPr>
          <w:rFonts w:ascii="Arial" w:hAnsi="Arial" w:cs="Arial"/>
          <w:sz w:val="24"/>
          <w:szCs w:val="24"/>
        </w:rPr>
        <w:t>”</w:t>
      </w:r>
      <w:r w:rsidRPr="00CD71B2">
        <w:rPr>
          <w:rFonts w:ascii="Arial" w:hAnsi="Arial" w:cs="Arial"/>
          <w:sz w:val="24"/>
          <w:szCs w:val="24"/>
        </w:rPr>
        <w:t>.</w:t>
      </w:r>
    </w:p>
    <w:bookmarkEnd w:id="0"/>
    <w:p w14:paraId="362000EA" w14:textId="77777777" w:rsidR="00C9570A" w:rsidRPr="00CD71B2" w:rsidRDefault="00C9570A" w:rsidP="00C9570A">
      <w:pPr>
        <w:jc w:val="both"/>
        <w:rPr>
          <w:rFonts w:ascii="Arial" w:hAnsi="Arial" w:cs="Arial"/>
          <w:sz w:val="24"/>
          <w:szCs w:val="24"/>
        </w:rPr>
      </w:pPr>
    </w:p>
    <w:bookmarkEnd w:id="1"/>
    <w:p w14:paraId="222F8075" w14:textId="77777777" w:rsidR="00DB1CDB" w:rsidRDefault="00DB1CDB" w:rsidP="00DB1CDB"/>
    <w:p w14:paraId="5AE95BC9" w14:textId="77777777" w:rsidR="00DB1CDB" w:rsidRDefault="00DB1CDB" w:rsidP="00DB1CDB"/>
    <w:p w14:paraId="6A8E02BF" w14:textId="77777777" w:rsidR="00DB1CDB" w:rsidRDefault="00DB1CDB" w:rsidP="00DB1CDB"/>
    <w:p w14:paraId="4D4C5A67" w14:textId="77777777" w:rsidR="00DB1CDB" w:rsidRDefault="00DB1CDB" w:rsidP="00DB1CDB">
      <w:pPr>
        <w:rPr>
          <w:rFonts w:ascii="Arial" w:hAnsi="Arial" w:cs="Arial"/>
          <w:b/>
          <w:sz w:val="20"/>
          <w:szCs w:val="20"/>
        </w:rPr>
      </w:pPr>
    </w:p>
    <w:p w14:paraId="5F63A472" w14:textId="77777777" w:rsidR="00DB1CDB" w:rsidRDefault="00DB1CDB" w:rsidP="00DB1CDB">
      <w:pPr>
        <w:rPr>
          <w:rFonts w:ascii="Arial" w:hAnsi="Arial" w:cs="Arial"/>
          <w:b/>
          <w:sz w:val="20"/>
          <w:szCs w:val="20"/>
        </w:rPr>
      </w:pPr>
    </w:p>
    <w:p w14:paraId="3921B661" w14:textId="77777777" w:rsidR="00DB1CDB" w:rsidRDefault="00DB1CDB" w:rsidP="00DB1CDB">
      <w:pPr>
        <w:rPr>
          <w:rFonts w:ascii="Arial" w:hAnsi="Arial" w:cs="Arial"/>
          <w:b/>
          <w:sz w:val="20"/>
          <w:szCs w:val="20"/>
        </w:rPr>
      </w:pPr>
    </w:p>
    <w:p w14:paraId="0C401CD0" w14:textId="77777777" w:rsidR="00DB1CDB" w:rsidRDefault="00DB1CDB" w:rsidP="00DB1CDB">
      <w:pPr>
        <w:rPr>
          <w:rFonts w:ascii="Arial" w:hAnsi="Arial" w:cs="Arial"/>
          <w:b/>
          <w:sz w:val="20"/>
          <w:szCs w:val="20"/>
        </w:rPr>
      </w:pPr>
    </w:p>
    <w:p w14:paraId="69EF427C" w14:textId="5D5E7876" w:rsidR="00DB1CDB" w:rsidRPr="004B2695" w:rsidRDefault="00DB1CDB" w:rsidP="00DB1CDB">
      <w:pPr>
        <w:rPr>
          <w:rFonts w:ascii="Arial" w:hAnsi="Arial" w:cs="Arial"/>
          <w:b/>
          <w:sz w:val="20"/>
          <w:szCs w:val="20"/>
        </w:rPr>
      </w:pPr>
      <w:r w:rsidRPr="004B2695">
        <w:rPr>
          <w:rFonts w:ascii="Arial" w:hAnsi="Arial" w:cs="Arial"/>
          <w:b/>
          <w:sz w:val="20"/>
          <w:szCs w:val="20"/>
        </w:rPr>
        <w:t>Ufficio stampa Consiglio nazionale dei commercialisti</w:t>
      </w:r>
    </w:p>
    <w:p w14:paraId="1AD66DC2" w14:textId="77777777" w:rsidR="00DB1CDB" w:rsidRDefault="00DB1CDB" w:rsidP="00DB1C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Mauro Parracino</w:t>
      </w:r>
    </w:p>
    <w:p w14:paraId="2F3D75BB" w14:textId="77777777" w:rsidR="00DB1CDB" w:rsidRPr="004B2695" w:rsidRDefault="00DB1CDB" w:rsidP="00DB1C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parracino</w:t>
      </w:r>
      <w:r w:rsidRPr="004B2695">
        <w:rPr>
          <w:rFonts w:ascii="Arial" w:hAnsi="Arial" w:cs="Arial"/>
          <w:sz w:val="20"/>
          <w:szCs w:val="20"/>
        </w:rPr>
        <w:t>@commercialisti.it</w:t>
      </w:r>
    </w:p>
    <w:p w14:paraId="63DA60FF" w14:textId="36E9D766" w:rsidR="00DB1CDB" w:rsidRPr="004B2695" w:rsidRDefault="00DB1CDB" w:rsidP="00DB1CDB">
      <w:pPr>
        <w:pStyle w:val="Firmadipostaelettronic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06.47863627/334.3837514</w:t>
      </w:r>
    </w:p>
    <w:p w14:paraId="37A4E11E" w14:textId="4B5D0AB9" w:rsidR="00DB1CDB" w:rsidRPr="00DB1CDB" w:rsidRDefault="00DB1CDB" w:rsidP="00DB1CDB">
      <w:pPr>
        <w:tabs>
          <w:tab w:val="left" w:pos="2415"/>
        </w:tabs>
      </w:pPr>
    </w:p>
    <w:sectPr w:rsidR="00DB1CDB" w:rsidRPr="00DB1CD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C8691" w14:textId="77777777" w:rsidR="00FC103B" w:rsidRDefault="00FC103B" w:rsidP="00FA6B81">
      <w:r>
        <w:separator/>
      </w:r>
    </w:p>
  </w:endnote>
  <w:endnote w:type="continuationSeparator" w:id="0">
    <w:p w14:paraId="13B3FB81" w14:textId="77777777" w:rsidR="00FC103B" w:rsidRDefault="00FC103B" w:rsidP="00FA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10D7A" w14:textId="77777777" w:rsidR="00FC103B" w:rsidRDefault="00FC103B" w:rsidP="00FA6B81">
      <w:r>
        <w:separator/>
      </w:r>
    </w:p>
  </w:footnote>
  <w:footnote w:type="continuationSeparator" w:id="0">
    <w:p w14:paraId="2DBBB43D" w14:textId="77777777" w:rsidR="00FC103B" w:rsidRDefault="00FC103B" w:rsidP="00FA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07D1D" w14:textId="721CF547" w:rsidR="00FA6B81" w:rsidRDefault="00FA6B81" w:rsidP="00FA6B81">
    <w:pPr>
      <w:pStyle w:val="Intestazione"/>
      <w:jc w:val="center"/>
    </w:pPr>
    <w:r>
      <w:rPr>
        <w:noProof/>
      </w:rPr>
      <w:drawing>
        <wp:inline distT="0" distB="0" distL="0" distR="0" wp14:anchorId="5E264EE3" wp14:editId="4ACD7423">
          <wp:extent cx="1957779" cy="985852"/>
          <wp:effectExtent l="0" t="0" r="4445" b="5080"/>
          <wp:docPr id="14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779" cy="98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FA9675" w14:textId="77777777" w:rsidR="00312D99" w:rsidRDefault="00312D99" w:rsidP="00FA6B81">
    <w:pPr>
      <w:pStyle w:val="Intestazione"/>
      <w:jc w:val="center"/>
    </w:pPr>
  </w:p>
  <w:p w14:paraId="1D5C75D6" w14:textId="77777777" w:rsidR="00FA6B81" w:rsidRDefault="00FA6B81" w:rsidP="00FA6B81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81"/>
    <w:rsid w:val="000423B9"/>
    <w:rsid w:val="002113C0"/>
    <w:rsid w:val="002A2110"/>
    <w:rsid w:val="00312D99"/>
    <w:rsid w:val="003832A5"/>
    <w:rsid w:val="007C150F"/>
    <w:rsid w:val="008141F5"/>
    <w:rsid w:val="00832E1D"/>
    <w:rsid w:val="008B6698"/>
    <w:rsid w:val="00A82A8B"/>
    <w:rsid w:val="00B140DA"/>
    <w:rsid w:val="00C9570A"/>
    <w:rsid w:val="00DB1CDB"/>
    <w:rsid w:val="00E40699"/>
    <w:rsid w:val="00FA6B81"/>
    <w:rsid w:val="00FC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02751"/>
  <w15:chartTrackingRefBased/>
  <w15:docId w15:val="{4E78FFEE-3492-4CB4-964D-6696E999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9570A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6B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6B81"/>
  </w:style>
  <w:style w:type="paragraph" w:styleId="Pidipagina">
    <w:name w:val="footer"/>
    <w:basedOn w:val="Normale"/>
    <w:link w:val="PidipaginaCarattere"/>
    <w:uiPriority w:val="99"/>
    <w:unhideWhenUsed/>
    <w:rsid w:val="00FA6B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B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B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B81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C9570A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9570A"/>
    <w:rPr>
      <w:rFonts w:ascii="Calibri" w:hAnsi="Calibri" w:cs="Consolas"/>
      <w:szCs w:val="21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DB1CDB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DB1CDB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Lo Piccolo</dc:creator>
  <cp:keywords/>
  <dc:description/>
  <cp:lastModifiedBy>Mastrogiacomo Tiziana</cp:lastModifiedBy>
  <cp:revision>2</cp:revision>
  <cp:lastPrinted>2020-02-19T18:17:00Z</cp:lastPrinted>
  <dcterms:created xsi:type="dcterms:W3CDTF">2020-03-06T10:29:00Z</dcterms:created>
  <dcterms:modified xsi:type="dcterms:W3CDTF">2020-03-06T10:29:00Z</dcterms:modified>
</cp:coreProperties>
</file>