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45" w:rsidRDefault="006C3945" w:rsidP="006C3945">
      <w:pPr>
        <w:rPr>
          <w:rFonts w:eastAsia="Times New Roman"/>
        </w:rPr>
      </w:pPr>
      <w:bookmarkStart w:id="0" w:name="_Hlk9254447"/>
    </w:p>
    <w:p w:rsidR="00EA652E" w:rsidRDefault="00EA652E" w:rsidP="00566A4A">
      <w:pPr>
        <w:pStyle w:val="Body1"/>
        <w:jc w:val="center"/>
        <w:rPr>
          <w:rFonts w:ascii="Arial" w:hAnsi="Arial" w:cs="Arial"/>
          <w:b/>
          <w:bCs/>
          <w:color w:val="auto"/>
          <w:u w:val="single"/>
        </w:rPr>
      </w:pPr>
    </w:p>
    <w:p w:rsidR="00566A4A" w:rsidRDefault="00566A4A" w:rsidP="00566A4A">
      <w:pPr>
        <w:pStyle w:val="Body1"/>
        <w:jc w:val="center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COMUNICATO STAMPA</w:t>
      </w:r>
    </w:p>
    <w:p w:rsidR="00566A4A" w:rsidRDefault="00566A4A" w:rsidP="00566A4A">
      <w:pPr>
        <w:spacing w:line="254" w:lineRule="auto"/>
        <w:ind w:right="111"/>
        <w:rPr>
          <w:rFonts w:ascii="Helvetica" w:eastAsia="Arial Unicode MS" w:hAnsi="Helvetica" w:cs="Times New Roman"/>
          <w:color w:val="000000"/>
          <w:szCs w:val="20"/>
          <w:lang w:eastAsia="it-IT"/>
        </w:rPr>
      </w:pPr>
    </w:p>
    <w:bookmarkEnd w:id="0"/>
    <w:p w:rsidR="00122F7A" w:rsidRPr="00122F7A" w:rsidRDefault="00122F7A" w:rsidP="00122F7A">
      <w:pPr>
        <w:jc w:val="both"/>
        <w:rPr>
          <w:rFonts w:ascii="Arial" w:hAnsi="Arial" w:cs="Arial"/>
          <w:b/>
          <w:sz w:val="24"/>
          <w:szCs w:val="24"/>
        </w:rPr>
      </w:pPr>
      <w:r w:rsidRPr="00122F7A">
        <w:rPr>
          <w:rFonts w:ascii="Arial" w:hAnsi="Arial" w:cs="Arial"/>
          <w:b/>
          <w:sz w:val="24"/>
          <w:szCs w:val="24"/>
        </w:rPr>
        <w:t xml:space="preserve">ANTIRICICLAGGIO: COMMERCIALISTI, </w:t>
      </w:r>
      <w:r w:rsidR="00F266A3">
        <w:rPr>
          <w:rFonts w:ascii="Arial" w:hAnsi="Arial" w:cs="Arial"/>
          <w:b/>
          <w:sz w:val="24"/>
          <w:szCs w:val="24"/>
        </w:rPr>
        <w:t>DIFFERITA</w:t>
      </w:r>
      <w:r w:rsidRPr="00122F7A">
        <w:rPr>
          <w:rFonts w:ascii="Arial" w:hAnsi="Arial" w:cs="Arial"/>
          <w:b/>
          <w:sz w:val="24"/>
          <w:szCs w:val="24"/>
        </w:rPr>
        <w:t xml:space="preserve"> AL 1</w:t>
      </w:r>
      <w:r w:rsidR="00CA5984">
        <w:rPr>
          <w:rFonts w:ascii="Arial" w:hAnsi="Arial" w:cs="Arial"/>
          <w:b/>
          <w:sz w:val="24"/>
          <w:szCs w:val="24"/>
        </w:rPr>
        <w:t>°</w:t>
      </w:r>
      <w:r w:rsidRPr="00122F7A">
        <w:rPr>
          <w:rFonts w:ascii="Arial" w:hAnsi="Arial" w:cs="Arial"/>
          <w:b/>
          <w:sz w:val="24"/>
          <w:szCs w:val="24"/>
        </w:rPr>
        <w:t xml:space="preserve"> GENNAIO 2020 L’APPLICAZIONE DELLE REGOLE TECNICHE EMANATE DAL CONSIGLIO NAZIONALE</w:t>
      </w:r>
      <w:bookmarkStart w:id="1" w:name="_GoBack"/>
      <w:bookmarkEnd w:id="1"/>
    </w:p>
    <w:p w:rsidR="00122F7A" w:rsidRPr="00122F7A" w:rsidRDefault="00122F7A" w:rsidP="00122F7A">
      <w:pPr>
        <w:jc w:val="both"/>
        <w:rPr>
          <w:rFonts w:ascii="Arial" w:hAnsi="Arial" w:cs="Arial"/>
          <w:b/>
          <w:sz w:val="21"/>
          <w:szCs w:val="21"/>
        </w:rPr>
      </w:pPr>
    </w:p>
    <w:p w:rsidR="00122F7A" w:rsidRPr="00122F7A" w:rsidRDefault="00122F7A" w:rsidP="00122F7A">
      <w:pPr>
        <w:pStyle w:val="NormaleWeb"/>
        <w:shd w:val="clear" w:color="auto" w:fill="FFFFFF"/>
        <w:jc w:val="both"/>
        <w:rPr>
          <w:rFonts w:ascii="Tahoma" w:hAnsi="Tahoma" w:cs="Tahoma"/>
          <w:i/>
          <w:sz w:val="21"/>
          <w:szCs w:val="21"/>
        </w:rPr>
      </w:pPr>
    </w:p>
    <w:p w:rsidR="00122F7A" w:rsidRPr="00CA5984" w:rsidRDefault="00122F7A" w:rsidP="00122F7A">
      <w:pPr>
        <w:jc w:val="both"/>
        <w:rPr>
          <w:rFonts w:ascii="Arial" w:hAnsi="Arial" w:cs="Arial"/>
          <w:sz w:val="24"/>
          <w:szCs w:val="24"/>
        </w:rPr>
      </w:pPr>
      <w:r w:rsidRPr="00CA5984">
        <w:rPr>
          <w:rFonts w:ascii="Arial" w:hAnsi="Arial" w:cs="Arial"/>
          <w:i/>
          <w:sz w:val="24"/>
          <w:szCs w:val="24"/>
        </w:rPr>
        <w:t xml:space="preserve">Roma, 18 luglio 2019 – </w:t>
      </w:r>
      <w:r w:rsidRPr="00CA5984">
        <w:rPr>
          <w:rFonts w:ascii="Arial" w:hAnsi="Arial" w:cs="Arial"/>
          <w:sz w:val="24"/>
          <w:szCs w:val="24"/>
        </w:rPr>
        <w:t>Il</w:t>
      </w:r>
      <w:r w:rsidRPr="00CA5984">
        <w:rPr>
          <w:rFonts w:ascii="Arial" w:hAnsi="Arial" w:cs="Arial"/>
          <w:sz w:val="24"/>
          <w:szCs w:val="24"/>
        </w:rPr>
        <w:t xml:space="preserve"> termine a partire dal quale ritenere vincolanti le </w:t>
      </w:r>
      <w:r w:rsidRPr="00CA5984">
        <w:rPr>
          <w:rFonts w:ascii="Arial" w:hAnsi="Arial" w:cs="Arial"/>
          <w:b/>
          <w:sz w:val="24"/>
          <w:szCs w:val="24"/>
        </w:rPr>
        <w:t xml:space="preserve">Regole Tecniche </w:t>
      </w:r>
      <w:r w:rsidRPr="00CA5984">
        <w:rPr>
          <w:rFonts w:ascii="Arial" w:hAnsi="Arial" w:cs="Arial"/>
          <w:b/>
          <w:sz w:val="24"/>
          <w:szCs w:val="24"/>
        </w:rPr>
        <w:t xml:space="preserve">sull’Antiriciclaggio </w:t>
      </w:r>
      <w:r w:rsidRPr="00EA652E">
        <w:rPr>
          <w:rFonts w:ascii="Arial" w:hAnsi="Arial" w:cs="Arial"/>
          <w:sz w:val="24"/>
          <w:szCs w:val="24"/>
        </w:rPr>
        <w:t>emanate</w:t>
      </w:r>
      <w:r w:rsidRPr="00CA5984">
        <w:rPr>
          <w:rFonts w:ascii="Arial" w:hAnsi="Arial" w:cs="Arial"/>
          <w:sz w:val="24"/>
          <w:szCs w:val="24"/>
        </w:rPr>
        <w:t xml:space="preserve"> lo scorso gennaio </w:t>
      </w:r>
      <w:r w:rsidRPr="00CA5984">
        <w:rPr>
          <w:rFonts w:ascii="Arial" w:hAnsi="Arial" w:cs="Arial"/>
          <w:sz w:val="24"/>
          <w:szCs w:val="24"/>
        </w:rPr>
        <w:t xml:space="preserve">dal Consiglio nazionale, slitta dal </w:t>
      </w:r>
      <w:r w:rsidRPr="00CA5984">
        <w:rPr>
          <w:rFonts w:ascii="Arial" w:hAnsi="Arial" w:cs="Arial"/>
          <w:b/>
          <w:sz w:val="24"/>
          <w:szCs w:val="24"/>
        </w:rPr>
        <w:t>23 luglio 2019</w:t>
      </w:r>
      <w:r w:rsidRPr="00CA5984">
        <w:rPr>
          <w:rFonts w:ascii="Arial" w:hAnsi="Arial" w:cs="Arial"/>
          <w:sz w:val="24"/>
          <w:szCs w:val="24"/>
        </w:rPr>
        <w:t xml:space="preserve"> al </w:t>
      </w:r>
      <w:r w:rsidR="00CA5984" w:rsidRPr="00CA5984">
        <w:rPr>
          <w:rFonts w:ascii="Arial" w:hAnsi="Arial" w:cs="Arial"/>
          <w:b/>
          <w:sz w:val="24"/>
          <w:szCs w:val="24"/>
        </w:rPr>
        <w:t>1°</w:t>
      </w:r>
      <w:r w:rsidRPr="00CA5984">
        <w:rPr>
          <w:rFonts w:ascii="Arial" w:hAnsi="Arial" w:cs="Arial"/>
          <w:b/>
          <w:sz w:val="24"/>
          <w:szCs w:val="24"/>
        </w:rPr>
        <w:t xml:space="preserve"> gennaio 2020</w:t>
      </w:r>
      <w:r w:rsidRPr="00CA5984">
        <w:rPr>
          <w:rFonts w:ascii="Arial" w:hAnsi="Arial" w:cs="Arial"/>
          <w:sz w:val="24"/>
          <w:szCs w:val="24"/>
        </w:rPr>
        <w:t xml:space="preserve">.  Lo comunica lo stesso Consiglio nazionale </w:t>
      </w:r>
      <w:r w:rsidR="00EA652E">
        <w:rPr>
          <w:rFonts w:ascii="Arial" w:hAnsi="Arial" w:cs="Arial"/>
          <w:sz w:val="24"/>
          <w:szCs w:val="24"/>
        </w:rPr>
        <w:t>con l’</w:t>
      </w:r>
      <w:r w:rsidRPr="00CA5984">
        <w:rPr>
          <w:rFonts w:ascii="Arial" w:hAnsi="Arial" w:cs="Arial"/>
          <w:sz w:val="24"/>
          <w:szCs w:val="24"/>
        </w:rPr>
        <w:t>informativa</w:t>
      </w:r>
      <w:r w:rsidR="00EA652E">
        <w:rPr>
          <w:rFonts w:ascii="Arial" w:hAnsi="Arial" w:cs="Arial"/>
          <w:sz w:val="24"/>
          <w:szCs w:val="24"/>
        </w:rPr>
        <w:t xml:space="preserve"> 68/2019</w:t>
      </w:r>
      <w:r w:rsidRPr="00CA5984">
        <w:rPr>
          <w:rFonts w:ascii="Arial" w:hAnsi="Arial" w:cs="Arial"/>
          <w:sz w:val="24"/>
          <w:szCs w:val="24"/>
        </w:rPr>
        <w:t xml:space="preserve"> firmata dal Presidente nazionale della categoria, </w:t>
      </w:r>
      <w:r w:rsidRPr="00CA5984">
        <w:rPr>
          <w:rFonts w:ascii="Arial" w:hAnsi="Arial" w:cs="Arial"/>
          <w:b/>
          <w:sz w:val="24"/>
          <w:szCs w:val="24"/>
        </w:rPr>
        <w:t>Massimo Miani</w:t>
      </w:r>
      <w:r w:rsidRPr="00CA5984">
        <w:rPr>
          <w:rFonts w:ascii="Arial" w:hAnsi="Arial" w:cs="Arial"/>
          <w:sz w:val="24"/>
          <w:szCs w:val="24"/>
        </w:rPr>
        <w:t xml:space="preserve">, indirizzata agli Ordini territoriali. </w:t>
      </w:r>
    </w:p>
    <w:p w:rsidR="00122F7A" w:rsidRPr="00CA5984" w:rsidRDefault="00122F7A" w:rsidP="00122F7A">
      <w:pPr>
        <w:jc w:val="both"/>
        <w:rPr>
          <w:rFonts w:ascii="Arial" w:hAnsi="Arial" w:cs="Arial"/>
          <w:sz w:val="24"/>
          <w:szCs w:val="24"/>
        </w:rPr>
      </w:pPr>
    </w:p>
    <w:p w:rsidR="00122F7A" w:rsidRPr="00CA5984" w:rsidRDefault="00122F7A" w:rsidP="00122F7A">
      <w:pPr>
        <w:jc w:val="both"/>
        <w:rPr>
          <w:rFonts w:ascii="Arial" w:hAnsi="Arial" w:cs="Arial"/>
          <w:sz w:val="24"/>
          <w:szCs w:val="24"/>
        </w:rPr>
      </w:pPr>
      <w:r w:rsidRPr="00CA5984">
        <w:rPr>
          <w:rFonts w:ascii="Arial" w:hAnsi="Arial" w:cs="Arial"/>
          <w:sz w:val="24"/>
          <w:szCs w:val="24"/>
        </w:rPr>
        <w:t>“Il</w:t>
      </w:r>
      <w:r w:rsidRPr="00CA5984">
        <w:rPr>
          <w:rFonts w:ascii="Arial" w:hAnsi="Arial" w:cs="Arial"/>
          <w:sz w:val="24"/>
          <w:szCs w:val="24"/>
        </w:rPr>
        <w:t xml:space="preserve"> Consiglio Nazionale</w:t>
      </w:r>
      <w:r w:rsidRPr="00CA5984">
        <w:rPr>
          <w:rFonts w:ascii="Arial" w:hAnsi="Arial" w:cs="Arial"/>
          <w:sz w:val="24"/>
          <w:szCs w:val="24"/>
        </w:rPr>
        <w:t>”</w:t>
      </w:r>
      <w:r w:rsidRPr="00CA5984">
        <w:rPr>
          <w:rFonts w:ascii="Arial" w:hAnsi="Arial" w:cs="Arial"/>
          <w:sz w:val="24"/>
          <w:szCs w:val="24"/>
        </w:rPr>
        <w:t xml:space="preserve">, </w:t>
      </w:r>
      <w:r w:rsidRPr="00CA5984">
        <w:rPr>
          <w:rFonts w:ascii="Arial" w:hAnsi="Arial" w:cs="Arial"/>
          <w:sz w:val="24"/>
          <w:szCs w:val="24"/>
        </w:rPr>
        <w:t>scrive Miani, “</w:t>
      </w:r>
      <w:r w:rsidRPr="00CA5984">
        <w:rPr>
          <w:rFonts w:ascii="Arial" w:hAnsi="Arial" w:cs="Arial"/>
          <w:sz w:val="24"/>
          <w:szCs w:val="24"/>
        </w:rPr>
        <w:t xml:space="preserve">preso atto della prossima emanazione di </w:t>
      </w:r>
      <w:r w:rsidRPr="00CA5984">
        <w:rPr>
          <w:rFonts w:ascii="Arial" w:hAnsi="Arial" w:cs="Arial"/>
          <w:b/>
          <w:sz w:val="24"/>
          <w:szCs w:val="24"/>
        </w:rPr>
        <w:t>disposizioni di modifica del decreto legislativo n. 231 del 21 novembre 2007</w:t>
      </w:r>
      <w:r w:rsidRPr="00CA5984">
        <w:rPr>
          <w:rFonts w:ascii="Arial" w:hAnsi="Arial" w:cs="Arial"/>
          <w:sz w:val="24"/>
          <w:szCs w:val="24"/>
        </w:rPr>
        <w:t xml:space="preserve"> (normativa antiriciclaggio) in esito al processo di recepimento della </w:t>
      </w:r>
      <w:r w:rsidRPr="00CA5984">
        <w:rPr>
          <w:rFonts w:ascii="Arial" w:hAnsi="Arial" w:cs="Arial"/>
          <w:b/>
          <w:sz w:val="24"/>
          <w:szCs w:val="24"/>
        </w:rPr>
        <w:t>Direttiva n. 20018/843</w:t>
      </w:r>
      <w:r w:rsidRPr="00CA5984">
        <w:rPr>
          <w:rFonts w:ascii="Arial" w:hAnsi="Arial" w:cs="Arial"/>
          <w:sz w:val="24"/>
          <w:szCs w:val="24"/>
        </w:rPr>
        <w:t xml:space="preserve"> (cd. V Direttiva antiriciclaggio) nonché della recente diffusione </w:t>
      </w:r>
      <w:r w:rsidRPr="00CA5984">
        <w:rPr>
          <w:rFonts w:ascii="Arial" w:hAnsi="Arial" w:cs="Arial"/>
          <w:b/>
          <w:sz w:val="24"/>
          <w:szCs w:val="24"/>
        </w:rPr>
        <w:t>dell’analisi nazionale del rischio di riciclaggio e finanziamento del terrorismo 2018</w:t>
      </w:r>
      <w:r w:rsidRPr="00CA5984">
        <w:rPr>
          <w:rFonts w:ascii="Arial" w:hAnsi="Arial" w:cs="Arial"/>
          <w:sz w:val="24"/>
          <w:szCs w:val="24"/>
        </w:rPr>
        <w:t xml:space="preserve"> (la prima analisi nazionale emanata dopo l’entrata in vigore delle disposizioni introdotte dal Decreto legislativo n. 90 del 25 maggio 2017), ha deliberato</w:t>
      </w:r>
      <w:r w:rsidR="00CA5984">
        <w:rPr>
          <w:rFonts w:ascii="Arial" w:hAnsi="Arial" w:cs="Arial"/>
          <w:sz w:val="24"/>
          <w:szCs w:val="24"/>
        </w:rPr>
        <w:t xml:space="preserve"> </w:t>
      </w:r>
      <w:r w:rsidRPr="00CA5984">
        <w:rPr>
          <w:rFonts w:ascii="Arial" w:hAnsi="Arial" w:cs="Arial"/>
          <w:sz w:val="24"/>
          <w:szCs w:val="24"/>
        </w:rPr>
        <w:t xml:space="preserve">di differire al prossimo </w:t>
      </w:r>
      <w:r w:rsidRPr="00CA5984">
        <w:rPr>
          <w:rFonts w:ascii="Arial" w:hAnsi="Arial" w:cs="Arial"/>
          <w:b/>
          <w:sz w:val="24"/>
          <w:szCs w:val="24"/>
        </w:rPr>
        <w:t>1° gennaio 2020</w:t>
      </w:r>
      <w:r w:rsidRPr="00CA5984">
        <w:rPr>
          <w:rFonts w:ascii="Arial" w:hAnsi="Arial" w:cs="Arial"/>
          <w:sz w:val="24"/>
          <w:szCs w:val="24"/>
        </w:rPr>
        <w:t xml:space="preserve"> il termine a partire dal quale ritenere vincolanti per gli iscritti le Regole Tecniche emanate lo scorso gennaio ai sensi dell’art. 11, co. 2, del Decreto legislativo n. 231/2007 (diffuse con informativa n. 8 del 23 gennaio 2019)</w:t>
      </w:r>
      <w:r w:rsidRPr="00CA5984">
        <w:rPr>
          <w:rFonts w:ascii="Arial" w:hAnsi="Arial" w:cs="Arial"/>
          <w:sz w:val="24"/>
          <w:szCs w:val="24"/>
        </w:rPr>
        <w:t>”</w:t>
      </w:r>
      <w:r w:rsidRPr="00CA5984">
        <w:rPr>
          <w:rFonts w:ascii="Arial" w:hAnsi="Arial" w:cs="Arial"/>
          <w:sz w:val="24"/>
          <w:szCs w:val="24"/>
        </w:rPr>
        <w:t>.</w:t>
      </w:r>
    </w:p>
    <w:p w:rsidR="00122F7A" w:rsidRPr="00CA5984" w:rsidRDefault="00122F7A" w:rsidP="00122F7A">
      <w:pPr>
        <w:jc w:val="both"/>
        <w:rPr>
          <w:rFonts w:ascii="Arial" w:hAnsi="Arial" w:cs="Arial"/>
          <w:sz w:val="24"/>
          <w:szCs w:val="24"/>
        </w:rPr>
      </w:pPr>
      <w:r w:rsidRPr="00CA5984">
        <w:rPr>
          <w:rFonts w:ascii="Arial" w:hAnsi="Arial" w:cs="Arial"/>
          <w:sz w:val="24"/>
          <w:szCs w:val="24"/>
        </w:rPr>
        <w:t xml:space="preserve"> </w:t>
      </w:r>
    </w:p>
    <w:p w:rsidR="00062D4F" w:rsidRDefault="00122F7A" w:rsidP="00122F7A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CA5984">
        <w:rPr>
          <w:rFonts w:ascii="Arial" w:hAnsi="Arial" w:cs="Arial"/>
          <w:sz w:val="24"/>
          <w:szCs w:val="24"/>
        </w:rPr>
        <w:t xml:space="preserve">Il Consiglio Nazionale, ha ritenuto </w:t>
      </w:r>
      <w:r w:rsidRPr="00CA5984">
        <w:rPr>
          <w:rFonts w:ascii="Arial" w:hAnsi="Arial" w:cs="Arial"/>
          <w:sz w:val="24"/>
          <w:szCs w:val="24"/>
        </w:rPr>
        <w:t xml:space="preserve">non </w:t>
      </w:r>
      <w:r w:rsidRPr="00CA5984">
        <w:rPr>
          <w:rFonts w:ascii="Arial" w:hAnsi="Arial" w:cs="Arial"/>
          <w:sz w:val="24"/>
          <w:szCs w:val="24"/>
        </w:rPr>
        <w:t>più congrua la scadenza originariamente fissata al 23 luglio</w:t>
      </w:r>
      <w:r w:rsidR="00CA5984" w:rsidRPr="00CA5984">
        <w:rPr>
          <w:rFonts w:ascii="Arial" w:hAnsi="Arial" w:cs="Arial"/>
          <w:sz w:val="24"/>
          <w:szCs w:val="24"/>
        </w:rPr>
        <w:t xml:space="preserve"> dal momento che, scrive ancora Miani</w:t>
      </w:r>
      <w:r w:rsidRPr="00CA5984">
        <w:rPr>
          <w:rFonts w:ascii="Arial" w:hAnsi="Arial" w:cs="Arial"/>
          <w:sz w:val="24"/>
          <w:szCs w:val="24"/>
        </w:rPr>
        <w:t xml:space="preserve"> </w:t>
      </w:r>
      <w:r w:rsidR="00CA5984" w:rsidRPr="00CA5984">
        <w:rPr>
          <w:rFonts w:ascii="Arial" w:hAnsi="Arial" w:cs="Arial"/>
          <w:sz w:val="24"/>
          <w:szCs w:val="24"/>
        </w:rPr>
        <w:t>“t</w:t>
      </w:r>
      <w:r w:rsidRPr="00CA5984">
        <w:rPr>
          <w:rFonts w:ascii="Arial" w:hAnsi="Arial" w:cs="Arial"/>
          <w:sz w:val="24"/>
          <w:szCs w:val="24"/>
        </w:rPr>
        <w:t>ale termine</w:t>
      </w:r>
      <w:r w:rsidR="00CA5984" w:rsidRPr="00CA5984">
        <w:rPr>
          <w:rFonts w:ascii="Arial" w:hAnsi="Arial" w:cs="Arial"/>
          <w:sz w:val="24"/>
          <w:szCs w:val="24"/>
        </w:rPr>
        <w:t xml:space="preserve"> </w:t>
      </w:r>
      <w:r w:rsidRPr="00CA5984">
        <w:rPr>
          <w:rFonts w:ascii="Arial" w:hAnsi="Arial" w:cs="Arial"/>
          <w:sz w:val="24"/>
          <w:szCs w:val="24"/>
        </w:rPr>
        <w:t xml:space="preserve">era stato individuato al fine di prevedere un </w:t>
      </w:r>
      <w:r w:rsidRPr="00CA5984">
        <w:rPr>
          <w:rFonts w:ascii="Arial" w:hAnsi="Arial" w:cs="Arial"/>
          <w:b/>
          <w:sz w:val="24"/>
          <w:szCs w:val="24"/>
        </w:rPr>
        <w:t>adeguato periodo transitorio di sei mesi</w:t>
      </w:r>
      <w:r w:rsidRPr="00CA5984">
        <w:rPr>
          <w:rFonts w:ascii="Arial" w:hAnsi="Arial" w:cs="Arial"/>
          <w:sz w:val="24"/>
          <w:szCs w:val="24"/>
        </w:rPr>
        <w:t xml:space="preserve"> che agevolasse gli iscritti, anche attraverso la diffusione di strumenti operativi di ausilio</w:t>
      </w:r>
      <w:r w:rsidR="00CA5984" w:rsidRPr="00CA5984">
        <w:rPr>
          <w:rFonts w:ascii="Arial" w:hAnsi="Arial" w:cs="Arial"/>
          <w:sz w:val="24"/>
          <w:szCs w:val="24"/>
        </w:rPr>
        <w:t xml:space="preserve">, </w:t>
      </w:r>
      <w:r w:rsidRPr="00CA5984">
        <w:rPr>
          <w:rFonts w:ascii="Arial" w:hAnsi="Arial" w:cs="Arial"/>
          <w:sz w:val="24"/>
          <w:szCs w:val="24"/>
        </w:rPr>
        <w:t>in particolare le Linee Guida in materia nonché specifica formazione in modalità e-learning, nell’apprendimento e nella corretta applicazione delle suddette Regole tecniche</w:t>
      </w:r>
      <w:r w:rsidR="00CA5984" w:rsidRPr="00CA5984">
        <w:rPr>
          <w:rFonts w:ascii="Arial" w:hAnsi="Arial" w:cs="Arial"/>
          <w:sz w:val="24"/>
          <w:szCs w:val="24"/>
        </w:rPr>
        <w:t>”</w:t>
      </w:r>
      <w:r w:rsidRPr="00CA5984">
        <w:rPr>
          <w:rFonts w:ascii="Arial" w:hAnsi="Arial" w:cs="Arial"/>
          <w:sz w:val="24"/>
          <w:szCs w:val="24"/>
        </w:rPr>
        <w:t xml:space="preserve">. </w:t>
      </w:r>
    </w:p>
    <w:p w:rsidR="00062D4F" w:rsidRDefault="00062D4F" w:rsidP="00122F7A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4B5E46" w:rsidRPr="00CA5984" w:rsidRDefault="00CA5984" w:rsidP="00122F7A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CA5984">
        <w:rPr>
          <w:rFonts w:ascii="Arial" w:hAnsi="Arial" w:cs="Arial"/>
          <w:sz w:val="24"/>
          <w:szCs w:val="24"/>
        </w:rPr>
        <w:t>“</w:t>
      </w:r>
      <w:r w:rsidR="00122F7A" w:rsidRPr="00CA5984">
        <w:rPr>
          <w:rFonts w:ascii="Arial" w:hAnsi="Arial" w:cs="Arial"/>
          <w:sz w:val="24"/>
          <w:szCs w:val="24"/>
        </w:rPr>
        <w:t>Le intervenute sopraindicate novità</w:t>
      </w:r>
      <w:r w:rsidRPr="00CA5984">
        <w:rPr>
          <w:rFonts w:ascii="Arial" w:hAnsi="Arial" w:cs="Arial"/>
          <w:sz w:val="24"/>
          <w:szCs w:val="24"/>
        </w:rPr>
        <w:t>”, spiega Miani,</w:t>
      </w:r>
      <w:r w:rsidR="00122F7A" w:rsidRPr="00CA5984">
        <w:rPr>
          <w:rFonts w:ascii="Arial" w:hAnsi="Arial" w:cs="Arial"/>
          <w:sz w:val="24"/>
          <w:szCs w:val="24"/>
        </w:rPr>
        <w:t xml:space="preserve"> </w:t>
      </w:r>
      <w:r w:rsidRPr="00CA5984">
        <w:rPr>
          <w:rFonts w:ascii="Arial" w:hAnsi="Arial" w:cs="Arial"/>
          <w:sz w:val="24"/>
          <w:szCs w:val="24"/>
        </w:rPr>
        <w:t>“</w:t>
      </w:r>
      <w:r w:rsidR="00122F7A" w:rsidRPr="00CA5984">
        <w:rPr>
          <w:rFonts w:ascii="Arial" w:hAnsi="Arial" w:cs="Arial"/>
          <w:sz w:val="24"/>
          <w:szCs w:val="24"/>
        </w:rPr>
        <w:t>hanno reso, tuttavia, necessario provvedere all’</w:t>
      </w:r>
      <w:r w:rsidR="00122F7A" w:rsidRPr="00CA5984">
        <w:rPr>
          <w:rFonts w:ascii="Arial" w:hAnsi="Arial" w:cs="Arial"/>
          <w:b/>
          <w:sz w:val="24"/>
          <w:szCs w:val="24"/>
        </w:rPr>
        <w:t>ulteriore aggiornamento</w:t>
      </w:r>
      <w:r w:rsidR="00122F7A" w:rsidRPr="00CA5984">
        <w:rPr>
          <w:rFonts w:ascii="Arial" w:hAnsi="Arial" w:cs="Arial"/>
          <w:sz w:val="24"/>
          <w:szCs w:val="24"/>
        </w:rPr>
        <w:t xml:space="preserve"> dei citati documenti operativi diffusi in materia </w:t>
      </w:r>
      <w:r w:rsidRPr="00CA5984">
        <w:rPr>
          <w:rFonts w:ascii="Arial" w:hAnsi="Arial" w:cs="Arial"/>
          <w:sz w:val="24"/>
          <w:szCs w:val="24"/>
        </w:rPr>
        <w:t xml:space="preserve">- </w:t>
      </w:r>
      <w:r w:rsidR="00122F7A" w:rsidRPr="00CA5984">
        <w:rPr>
          <w:rFonts w:ascii="Arial" w:hAnsi="Arial" w:cs="Arial"/>
          <w:sz w:val="24"/>
          <w:szCs w:val="24"/>
        </w:rPr>
        <w:t xml:space="preserve">in particolare delle </w:t>
      </w:r>
      <w:r w:rsidR="00122F7A" w:rsidRPr="00CA5984">
        <w:rPr>
          <w:rFonts w:ascii="Arial" w:hAnsi="Arial" w:cs="Arial"/>
          <w:b/>
          <w:sz w:val="24"/>
          <w:szCs w:val="24"/>
        </w:rPr>
        <w:t>Linee Guida pubblicate lo scorso maggio</w:t>
      </w:r>
      <w:r w:rsidRPr="00CA5984">
        <w:rPr>
          <w:rFonts w:ascii="Arial" w:hAnsi="Arial" w:cs="Arial"/>
          <w:sz w:val="24"/>
          <w:szCs w:val="24"/>
        </w:rPr>
        <w:t xml:space="preserve"> -</w:t>
      </w:r>
      <w:r w:rsidR="00122F7A" w:rsidRPr="00CA5984">
        <w:rPr>
          <w:rFonts w:ascii="Arial" w:hAnsi="Arial" w:cs="Arial"/>
          <w:sz w:val="24"/>
          <w:szCs w:val="24"/>
        </w:rPr>
        <w:t xml:space="preserve"> nonché diffondere ulteriori strumenti</w:t>
      </w:r>
      <w:r>
        <w:rPr>
          <w:rFonts w:ascii="Arial" w:hAnsi="Arial" w:cs="Arial"/>
          <w:sz w:val="24"/>
          <w:szCs w:val="24"/>
        </w:rPr>
        <w:t xml:space="preserve"> (</w:t>
      </w:r>
      <w:r w:rsidR="00122F7A" w:rsidRPr="00CA5984">
        <w:rPr>
          <w:rFonts w:ascii="Arial" w:hAnsi="Arial" w:cs="Arial"/>
          <w:sz w:val="24"/>
          <w:szCs w:val="24"/>
        </w:rPr>
        <w:t>schede operative, etc.</w:t>
      </w:r>
      <w:r>
        <w:rPr>
          <w:rFonts w:ascii="Arial" w:hAnsi="Arial" w:cs="Arial"/>
          <w:sz w:val="24"/>
          <w:szCs w:val="24"/>
        </w:rPr>
        <w:t>)</w:t>
      </w:r>
      <w:r w:rsidR="00122F7A" w:rsidRPr="00CA5984">
        <w:rPr>
          <w:rFonts w:ascii="Arial" w:hAnsi="Arial" w:cs="Arial"/>
          <w:sz w:val="24"/>
          <w:szCs w:val="24"/>
        </w:rPr>
        <w:t xml:space="preserve"> per agevolare Ordini e iscritti nel corretto adempimento degli obblighi antiriciclaggio</w:t>
      </w:r>
      <w:r w:rsidRPr="00CA5984">
        <w:rPr>
          <w:rFonts w:ascii="Arial" w:hAnsi="Arial" w:cs="Arial"/>
          <w:sz w:val="24"/>
          <w:szCs w:val="24"/>
        </w:rPr>
        <w:t>”</w:t>
      </w:r>
      <w:r w:rsidR="00122F7A" w:rsidRPr="00CA5984">
        <w:rPr>
          <w:rFonts w:ascii="Arial" w:hAnsi="Arial" w:cs="Arial"/>
          <w:sz w:val="24"/>
          <w:szCs w:val="24"/>
        </w:rPr>
        <w:t xml:space="preserve">. </w:t>
      </w:r>
      <w:r w:rsidRPr="00CA5984">
        <w:rPr>
          <w:rFonts w:ascii="Arial" w:hAnsi="Arial" w:cs="Arial"/>
          <w:sz w:val="24"/>
          <w:szCs w:val="24"/>
        </w:rPr>
        <w:t>Da qui la decisione del Consiglio nazionale di spostare a</w:t>
      </w:r>
      <w:r w:rsidR="00122F7A" w:rsidRPr="00CA5984">
        <w:rPr>
          <w:rFonts w:ascii="Arial" w:hAnsi="Arial" w:cs="Arial"/>
          <w:sz w:val="24"/>
          <w:szCs w:val="24"/>
        </w:rPr>
        <w:t xml:space="preserve">l prossimo </w:t>
      </w:r>
      <w:r w:rsidR="00122F7A" w:rsidRPr="00CA5984">
        <w:rPr>
          <w:rFonts w:ascii="Arial" w:hAnsi="Arial" w:cs="Arial"/>
          <w:b/>
          <w:sz w:val="24"/>
          <w:szCs w:val="24"/>
        </w:rPr>
        <w:t>1° gennaio 2020</w:t>
      </w:r>
      <w:r w:rsidR="00122F7A" w:rsidRPr="00CA5984">
        <w:rPr>
          <w:rFonts w:ascii="Arial" w:hAnsi="Arial" w:cs="Arial"/>
          <w:sz w:val="24"/>
          <w:szCs w:val="24"/>
        </w:rPr>
        <w:t xml:space="preserve"> il nuovo termine a partire dal quale ritenere vincolanti per gli iscritti le citate Regole tecniche</w:t>
      </w:r>
      <w:r w:rsidR="00EA652E">
        <w:rPr>
          <w:rFonts w:ascii="Arial" w:hAnsi="Arial" w:cs="Arial"/>
          <w:sz w:val="24"/>
          <w:szCs w:val="24"/>
        </w:rPr>
        <w:t>.</w:t>
      </w:r>
    </w:p>
    <w:sectPr w:rsidR="004B5E46" w:rsidRPr="00CA598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912" w:rsidRDefault="00B77912" w:rsidP="0078332C">
      <w:r>
        <w:separator/>
      </w:r>
    </w:p>
  </w:endnote>
  <w:endnote w:type="continuationSeparator" w:id="0">
    <w:p w:rsidR="00B77912" w:rsidRDefault="00B77912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912" w:rsidRDefault="00B77912" w:rsidP="0078332C">
      <w:r>
        <w:separator/>
      </w:r>
    </w:p>
  </w:footnote>
  <w:footnote w:type="continuationSeparator" w:id="0">
    <w:p w:rsidR="00B77912" w:rsidRDefault="00B77912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B1149BE"/>
    <w:multiLevelType w:val="hybridMultilevel"/>
    <w:tmpl w:val="7BE8E1E0"/>
    <w:lvl w:ilvl="0" w:tplc="E69EC5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13"/>
  </w:num>
  <w:num w:numId="26">
    <w:abstractNumId w:val="1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37B6A"/>
    <w:rsid w:val="00040CAD"/>
    <w:rsid w:val="0004434F"/>
    <w:rsid w:val="00053052"/>
    <w:rsid w:val="000539AC"/>
    <w:rsid w:val="0006018A"/>
    <w:rsid w:val="00062D4F"/>
    <w:rsid w:val="00063D05"/>
    <w:rsid w:val="0007464D"/>
    <w:rsid w:val="000806B0"/>
    <w:rsid w:val="000828B5"/>
    <w:rsid w:val="00082FFB"/>
    <w:rsid w:val="00090CE4"/>
    <w:rsid w:val="0009108B"/>
    <w:rsid w:val="000A3DDA"/>
    <w:rsid w:val="000B1725"/>
    <w:rsid w:val="000B3EFF"/>
    <w:rsid w:val="000B71E8"/>
    <w:rsid w:val="000C0552"/>
    <w:rsid w:val="000C19B1"/>
    <w:rsid w:val="000C2E67"/>
    <w:rsid w:val="000D01B1"/>
    <w:rsid w:val="000D7385"/>
    <w:rsid w:val="00103B90"/>
    <w:rsid w:val="00105755"/>
    <w:rsid w:val="00121C2D"/>
    <w:rsid w:val="00122F7A"/>
    <w:rsid w:val="00123B69"/>
    <w:rsid w:val="00142E95"/>
    <w:rsid w:val="001605AF"/>
    <w:rsid w:val="00173E3A"/>
    <w:rsid w:val="00174310"/>
    <w:rsid w:val="00184600"/>
    <w:rsid w:val="00186787"/>
    <w:rsid w:val="00191BB6"/>
    <w:rsid w:val="00194C03"/>
    <w:rsid w:val="001A0166"/>
    <w:rsid w:val="001A55B3"/>
    <w:rsid w:val="001C67E1"/>
    <w:rsid w:val="001C6BDD"/>
    <w:rsid w:val="001C7913"/>
    <w:rsid w:val="001C7E5F"/>
    <w:rsid w:val="001D456F"/>
    <w:rsid w:val="001E5239"/>
    <w:rsid w:val="001E7260"/>
    <w:rsid w:val="001E76F9"/>
    <w:rsid w:val="00202900"/>
    <w:rsid w:val="002062BE"/>
    <w:rsid w:val="0021644F"/>
    <w:rsid w:val="002204CC"/>
    <w:rsid w:val="00221234"/>
    <w:rsid w:val="0022378E"/>
    <w:rsid w:val="0022580D"/>
    <w:rsid w:val="0024011F"/>
    <w:rsid w:val="002438B0"/>
    <w:rsid w:val="00243BD7"/>
    <w:rsid w:val="0025124D"/>
    <w:rsid w:val="00270515"/>
    <w:rsid w:val="00272605"/>
    <w:rsid w:val="00281202"/>
    <w:rsid w:val="00281338"/>
    <w:rsid w:val="0028246D"/>
    <w:rsid w:val="00286C68"/>
    <w:rsid w:val="002878AC"/>
    <w:rsid w:val="00294D14"/>
    <w:rsid w:val="002973C7"/>
    <w:rsid w:val="002A1399"/>
    <w:rsid w:val="002A3273"/>
    <w:rsid w:val="002A3814"/>
    <w:rsid w:val="002A59A1"/>
    <w:rsid w:val="002A70B5"/>
    <w:rsid w:val="002A7C92"/>
    <w:rsid w:val="002A7FD0"/>
    <w:rsid w:val="002B0732"/>
    <w:rsid w:val="002B4C29"/>
    <w:rsid w:val="002C27DE"/>
    <w:rsid w:val="002C7311"/>
    <w:rsid w:val="002D2034"/>
    <w:rsid w:val="002D56FA"/>
    <w:rsid w:val="002E7943"/>
    <w:rsid w:val="002F4704"/>
    <w:rsid w:val="002F6036"/>
    <w:rsid w:val="003023C7"/>
    <w:rsid w:val="00303A76"/>
    <w:rsid w:val="0030574C"/>
    <w:rsid w:val="00312A48"/>
    <w:rsid w:val="00313354"/>
    <w:rsid w:val="00313737"/>
    <w:rsid w:val="0033082E"/>
    <w:rsid w:val="00332874"/>
    <w:rsid w:val="00333957"/>
    <w:rsid w:val="00341EEF"/>
    <w:rsid w:val="00353865"/>
    <w:rsid w:val="00353EE3"/>
    <w:rsid w:val="0036445C"/>
    <w:rsid w:val="00365C91"/>
    <w:rsid w:val="00366188"/>
    <w:rsid w:val="003808D1"/>
    <w:rsid w:val="00392245"/>
    <w:rsid w:val="0039466E"/>
    <w:rsid w:val="003A03BB"/>
    <w:rsid w:val="003A758A"/>
    <w:rsid w:val="003B000F"/>
    <w:rsid w:val="003B24D0"/>
    <w:rsid w:val="003B7329"/>
    <w:rsid w:val="003C53E7"/>
    <w:rsid w:val="003D1DEE"/>
    <w:rsid w:val="003D4D13"/>
    <w:rsid w:val="003E0F52"/>
    <w:rsid w:val="003E1A7E"/>
    <w:rsid w:val="003E22D8"/>
    <w:rsid w:val="003E753F"/>
    <w:rsid w:val="00400CE9"/>
    <w:rsid w:val="00443042"/>
    <w:rsid w:val="004563EE"/>
    <w:rsid w:val="0047270A"/>
    <w:rsid w:val="00472F6D"/>
    <w:rsid w:val="00476C15"/>
    <w:rsid w:val="00485F00"/>
    <w:rsid w:val="004875FA"/>
    <w:rsid w:val="00493DC9"/>
    <w:rsid w:val="004A44B8"/>
    <w:rsid w:val="004A6888"/>
    <w:rsid w:val="004B2695"/>
    <w:rsid w:val="004B4345"/>
    <w:rsid w:val="004B5E46"/>
    <w:rsid w:val="004D734B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494F"/>
    <w:rsid w:val="00531523"/>
    <w:rsid w:val="00536016"/>
    <w:rsid w:val="00542311"/>
    <w:rsid w:val="00543860"/>
    <w:rsid w:val="00544970"/>
    <w:rsid w:val="00555885"/>
    <w:rsid w:val="005625A8"/>
    <w:rsid w:val="005636DE"/>
    <w:rsid w:val="00564A2D"/>
    <w:rsid w:val="00564FBE"/>
    <w:rsid w:val="00566A4A"/>
    <w:rsid w:val="005673AC"/>
    <w:rsid w:val="005779CB"/>
    <w:rsid w:val="0058002D"/>
    <w:rsid w:val="00580C25"/>
    <w:rsid w:val="005816F1"/>
    <w:rsid w:val="00582D74"/>
    <w:rsid w:val="00583CB0"/>
    <w:rsid w:val="00585518"/>
    <w:rsid w:val="00590A1B"/>
    <w:rsid w:val="00590F83"/>
    <w:rsid w:val="005959E4"/>
    <w:rsid w:val="005A1EDA"/>
    <w:rsid w:val="005A3A3F"/>
    <w:rsid w:val="005C6957"/>
    <w:rsid w:val="005D1AAA"/>
    <w:rsid w:val="005D2CEA"/>
    <w:rsid w:val="005D2D5F"/>
    <w:rsid w:val="005D3422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A6E50"/>
    <w:rsid w:val="006B33F4"/>
    <w:rsid w:val="006C3945"/>
    <w:rsid w:val="006C6818"/>
    <w:rsid w:val="006E43CD"/>
    <w:rsid w:val="006E6A7E"/>
    <w:rsid w:val="006F4DC7"/>
    <w:rsid w:val="007042F0"/>
    <w:rsid w:val="00711E9F"/>
    <w:rsid w:val="00715B62"/>
    <w:rsid w:val="00717DC7"/>
    <w:rsid w:val="00726188"/>
    <w:rsid w:val="007262E1"/>
    <w:rsid w:val="007415B1"/>
    <w:rsid w:val="007423B1"/>
    <w:rsid w:val="0074251D"/>
    <w:rsid w:val="00747453"/>
    <w:rsid w:val="007513BE"/>
    <w:rsid w:val="00751537"/>
    <w:rsid w:val="007551B7"/>
    <w:rsid w:val="0075696B"/>
    <w:rsid w:val="00764D9D"/>
    <w:rsid w:val="007816BA"/>
    <w:rsid w:val="007816FE"/>
    <w:rsid w:val="00782159"/>
    <w:rsid w:val="0078332C"/>
    <w:rsid w:val="007C14B1"/>
    <w:rsid w:val="007C2AAB"/>
    <w:rsid w:val="007C5CCD"/>
    <w:rsid w:val="007E44E2"/>
    <w:rsid w:val="007F63BB"/>
    <w:rsid w:val="0080283B"/>
    <w:rsid w:val="0080797B"/>
    <w:rsid w:val="0081381B"/>
    <w:rsid w:val="00813FF6"/>
    <w:rsid w:val="00831294"/>
    <w:rsid w:val="00832BE3"/>
    <w:rsid w:val="00842D82"/>
    <w:rsid w:val="0085007A"/>
    <w:rsid w:val="00851572"/>
    <w:rsid w:val="00855840"/>
    <w:rsid w:val="00863104"/>
    <w:rsid w:val="0087487D"/>
    <w:rsid w:val="00886628"/>
    <w:rsid w:val="00892238"/>
    <w:rsid w:val="00892C1F"/>
    <w:rsid w:val="00893AB6"/>
    <w:rsid w:val="00897D6B"/>
    <w:rsid w:val="008C508B"/>
    <w:rsid w:val="008C5ED3"/>
    <w:rsid w:val="008C6308"/>
    <w:rsid w:val="008D0A25"/>
    <w:rsid w:val="008D5B41"/>
    <w:rsid w:val="008D5C4B"/>
    <w:rsid w:val="008D629E"/>
    <w:rsid w:val="008E141E"/>
    <w:rsid w:val="00900B88"/>
    <w:rsid w:val="0090438E"/>
    <w:rsid w:val="00907687"/>
    <w:rsid w:val="0093430A"/>
    <w:rsid w:val="00934F3D"/>
    <w:rsid w:val="00935333"/>
    <w:rsid w:val="009477ED"/>
    <w:rsid w:val="009618F5"/>
    <w:rsid w:val="0096217F"/>
    <w:rsid w:val="00971B4A"/>
    <w:rsid w:val="0097646E"/>
    <w:rsid w:val="009813D9"/>
    <w:rsid w:val="00986756"/>
    <w:rsid w:val="00993E86"/>
    <w:rsid w:val="009965B6"/>
    <w:rsid w:val="009A1934"/>
    <w:rsid w:val="009A33C1"/>
    <w:rsid w:val="009C468C"/>
    <w:rsid w:val="009C650C"/>
    <w:rsid w:val="009D0B50"/>
    <w:rsid w:val="009D1F36"/>
    <w:rsid w:val="009D5B30"/>
    <w:rsid w:val="009D6B2B"/>
    <w:rsid w:val="009F0C91"/>
    <w:rsid w:val="009F4399"/>
    <w:rsid w:val="00A057F7"/>
    <w:rsid w:val="00A07FB9"/>
    <w:rsid w:val="00A12594"/>
    <w:rsid w:val="00A27E42"/>
    <w:rsid w:val="00A34135"/>
    <w:rsid w:val="00A35242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85A3C"/>
    <w:rsid w:val="00A945B6"/>
    <w:rsid w:val="00A95EE2"/>
    <w:rsid w:val="00A9680E"/>
    <w:rsid w:val="00AA004A"/>
    <w:rsid w:val="00AA3D30"/>
    <w:rsid w:val="00AA4091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34DFA"/>
    <w:rsid w:val="00B42691"/>
    <w:rsid w:val="00B60E8D"/>
    <w:rsid w:val="00B74510"/>
    <w:rsid w:val="00B77912"/>
    <w:rsid w:val="00B8311E"/>
    <w:rsid w:val="00B84EF5"/>
    <w:rsid w:val="00B90683"/>
    <w:rsid w:val="00B91257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37E8"/>
    <w:rsid w:val="00BF3A80"/>
    <w:rsid w:val="00C302BD"/>
    <w:rsid w:val="00C30E85"/>
    <w:rsid w:val="00C33494"/>
    <w:rsid w:val="00C342D6"/>
    <w:rsid w:val="00C418FB"/>
    <w:rsid w:val="00C51F27"/>
    <w:rsid w:val="00C735AB"/>
    <w:rsid w:val="00C81BB1"/>
    <w:rsid w:val="00C92F98"/>
    <w:rsid w:val="00C93548"/>
    <w:rsid w:val="00CA369D"/>
    <w:rsid w:val="00CA4152"/>
    <w:rsid w:val="00CA5984"/>
    <w:rsid w:val="00CB14A8"/>
    <w:rsid w:val="00CE403B"/>
    <w:rsid w:val="00CE6296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04FB"/>
    <w:rsid w:val="00D21FB3"/>
    <w:rsid w:val="00D27080"/>
    <w:rsid w:val="00D37415"/>
    <w:rsid w:val="00D5453F"/>
    <w:rsid w:val="00D569A1"/>
    <w:rsid w:val="00D65875"/>
    <w:rsid w:val="00D75105"/>
    <w:rsid w:val="00D92E6B"/>
    <w:rsid w:val="00DA27BF"/>
    <w:rsid w:val="00DA7914"/>
    <w:rsid w:val="00DB6F21"/>
    <w:rsid w:val="00DD07C2"/>
    <w:rsid w:val="00DD43CD"/>
    <w:rsid w:val="00DE78C6"/>
    <w:rsid w:val="00DF6F8B"/>
    <w:rsid w:val="00E0235E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34CC"/>
    <w:rsid w:val="00E45552"/>
    <w:rsid w:val="00E5189D"/>
    <w:rsid w:val="00E553F2"/>
    <w:rsid w:val="00E6797B"/>
    <w:rsid w:val="00E67E9C"/>
    <w:rsid w:val="00E701F3"/>
    <w:rsid w:val="00E81803"/>
    <w:rsid w:val="00E855E0"/>
    <w:rsid w:val="00E9545A"/>
    <w:rsid w:val="00EA25EF"/>
    <w:rsid w:val="00EA5CE8"/>
    <w:rsid w:val="00EA652E"/>
    <w:rsid w:val="00EB7E70"/>
    <w:rsid w:val="00ED0690"/>
    <w:rsid w:val="00ED08A8"/>
    <w:rsid w:val="00ED2970"/>
    <w:rsid w:val="00ED2BA2"/>
    <w:rsid w:val="00ED58D8"/>
    <w:rsid w:val="00EE3C69"/>
    <w:rsid w:val="00EE51A4"/>
    <w:rsid w:val="00EF16C9"/>
    <w:rsid w:val="00EF30C4"/>
    <w:rsid w:val="00EF49EF"/>
    <w:rsid w:val="00EF561D"/>
    <w:rsid w:val="00EF57D4"/>
    <w:rsid w:val="00EF7D25"/>
    <w:rsid w:val="00F00503"/>
    <w:rsid w:val="00F039C1"/>
    <w:rsid w:val="00F079D1"/>
    <w:rsid w:val="00F266A3"/>
    <w:rsid w:val="00F53A8A"/>
    <w:rsid w:val="00F547BE"/>
    <w:rsid w:val="00F61CBC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5BEED3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paragraph" w:customStyle="1" w:styleId="Default">
    <w:name w:val="Default"/>
    <w:rsid w:val="00D545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ody1">
    <w:name w:val="Body 1"/>
    <w:uiPriority w:val="99"/>
    <w:rsid w:val="00566A4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it-IT"/>
    </w:rPr>
  </w:style>
  <w:style w:type="paragraph" w:customStyle="1" w:styleId="s6">
    <w:name w:val="s6"/>
    <w:basedOn w:val="Normale"/>
    <w:rsid w:val="004B5E46"/>
    <w:pPr>
      <w:spacing w:before="100" w:beforeAutospacing="1" w:after="100" w:afterAutospacing="1"/>
    </w:pPr>
    <w:rPr>
      <w:rFonts w:ascii="Calibri" w:hAnsi="Calibri" w:cs="Calibri"/>
      <w:lang w:eastAsia="it-IT"/>
    </w:rPr>
  </w:style>
  <w:style w:type="paragraph" w:customStyle="1" w:styleId="s4">
    <w:name w:val="s4"/>
    <w:basedOn w:val="Normale"/>
    <w:rsid w:val="004B5E46"/>
    <w:pPr>
      <w:spacing w:before="100" w:beforeAutospacing="1" w:after="100" w:afterAutospacing="1"/>
    </w:pPr>
    <w:rPr>
      <w:rFonts w:ascii="Calibri" w:hAnsi="Calibri" w:cs="Calibri"/>
      <w:lang w:eastAsia="it-IT"/>
    </w:rPr>
  </w:style>
  <w:style w:type="character" w:customStyle="1" w:styleId="bumpedfont15">
    <w:name w:val="bumpedfont15"/>
    <w:basedOn w:val="Carpredefinitoparagrafo"/>
    <w:rsid w:val="004B5E46"/>
  </w:style>
  <w:style w:type="character" w:customStyle="1" w:styleId="s8">
    <w:name w:val="s8"/>
    <w:basedOn w:val="Carpredefinitoparagrafo"/>
    <w:rsid w:val="004B5E46"/>
  </w:style>
  <w:style w:type="character" w:customStyle="1" w:styleId="s9">
    <w:name w:val="s9"/>
    <w:basedOn w:val="Carpredefinitoparagrafo"/>
    <w:rsid w:val="004B5E46"/>
  </w:style>
  <w:style w:type="character" w:customStyle="1" w:styleId="s10">
    <w:name w:val="s10"/>
    <w:basedOn w:val="Carpredefinitoparagrafo"/>
    <w:rsid w:val="004B5E46"/>
  </w:style>
  <w:style w:type="character" w:customStyle="1" w:styleId="s11">
    <w:name w:val="s11"/>
    <w:basedOn w:val="Carpredefinitoparagrafo"/>
    <w:rsid w:val="004B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583A-F017-46D8-BCE1-67A98B87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2019-01-30T10:48:00Z</cp:lastPrinted>
  <dcterms:created xsi:type="dcterms:W3CDTF">2019-07-18T12:37:00Z</dcterms:created>
  <dcterms:modified xsi:type="dcterms:W3CDTF">2019-07-18T12:37:00Z</dcterms:modified>
</cp:coreProperties>
</file>