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7572" w14:textId="77777777" w:rsidR="00433537" w:rsidRDefault="00433537" w:rsidP="0043353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57629EA3" w14:textId="77777777" w:rsidR="00433537" w:rsidRDefault="00433537" w:rsidP="0043353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231E84AC" w14:textId="3192125E" w:rsidR="00CD6469" w:rsidRPr="00533A72" w:rsidRDefault="00CD6469" w:rsidP="00433537">
      <w:pPr>
        <w:jc w:val="center"/>
        <w:textAlignment w:val="baseline"/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it-IT"/>
        </w:rPr>
      </w:pPr>
      <w:r w:rsidRPr="0053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it-IT"/>
        </w:rPr>
        <w:t>C</w:t>
      </w:r>
      <w:r w:rsidR="00433537" w:rsidRPr="00533A7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lang w:eastAsia="it-IT"/>
        </w:rPr>
        <w:t>omunicato stampa</w:t>
      </w:r>
    </w:p>
    <w:p w14:paraId="64D48975" w14:textId="79CB2B47" w:rsidR="00CD6469" w:rsidRPr="00433537" w:rsidRDefault="00CD6469" w:rsidP="00433537">
      <w:pPr>
        <w:jc w:val="center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48AA3894" w14:textId="77777777" w:rsidR="00CD6469" w:rsidRDefault="00CD6469" w:rsidP="0043353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COMMERCIALISTI, ARRIVANO LE LINEE GUIDA PER I DELEGATI ALLA VENDITE</w:t>
      </w:r>
    </w:p>
    <w:p w14:paraId="231C7FD8" w14:textId="77777777" w:rsidR="00433537" w:rsidRPr="00433537" w:rsidRDefault="00433537" w:rsidP="00433537">
      <w:pPr>
        <w:jc w:val="center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45494EE5" w14:textId="1BC243FD" w:rsidR="00CD6469" w:rsidRDefault="00CD6469" w:rsidP="0043353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Documento </w:t>
      </w:r>
      <w:r w:rsidR="00163959"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CNDCEC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– F</w:t>
      </w:r>
      <w:r w:rsidR="0016395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NC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Ricerca analizza le novità più rilevanti introdotte dalla </w:t>
      </w:r>
      <w:r w:rsidR="00513FB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iforma Cartabia</w:t>
      </w:r>
    </w:p>
    <w:p w14:paraId="5AE657C6" w14:textId="77777777" w:rsidR="00F03F17" w:rsidRPr="00433537" w:rsidRDefault="00F03F17" w:rsidP="00433537">
      <w:pPr>
        <w:jc w:val="center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28648BD2" w14:textId="02484A1E" w:rsidR="00CD6469" w:rsidRPr="00433537" w:rsidRDefault="00CD6469" w:rsidP="00433537">
      <w:pPr>
        <w:jc w:val="center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5618B70C" w14:textId="147667F0" w:rsidR="00163959" w:rsidRDefault="00CD646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43353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 xml:space="preserve">Roma, 18 gennaio 2024 </w:t>
      </w:r>
      <w:r w:rsidR="0016395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–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Si intitola “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Il controllo sugli atti del professionista delegato (art. 534-ter c.p.c., art. 591-ter c.p.c. e 168 disp. att. c.p.c.)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 il documento pubblicato dal Consiglio nazionale dei commercialisti e dalla Fondazione Nazionale Ricerca della categoria che si sofferma sulle funzioni del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professionista delegato alle vendite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e sulle novità di maggior impatto per le attività dello stesso introdotte dalla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Riforma Cartabia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al fine di potenziarne l’attività e di eliminare alcune incertezze interpretative dovute ai precedenti e reiterati interventi di novellazione delle disposizioni sulla delega.</w:t>
      </w:r>
    </w:p>
    <w:p w14:paraId="00537343" w14:textId="77777777" w:rsidR="00163959" w:rsidRDefault="0016395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34945469" w14:textId="51C21F6B" w:rsidR="00CD6469" w:rsidRDefault="00CD646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00"/>
          <w:lang w:eastAsia="it-IT"/>
        </w:rPr>
      </w:pPr>
      <w:r w:rsidRPr="0016395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Dopo la pubblicazione del primo documento relativo alle funzioni del custode giudiziario, il secondo lavoro della </w:t>
      </w:r>
      <w:r w:rsidRPr="00F03F1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Commissione “Esecuzioni mobiliari e immobiliari”</w:t>
      </w:r>
      <w:r w:rsidRPr="0016395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si sofferma sulle principali novità che attengono agli atti del professionista delegato e al relativo controllo da parte del Giudice</w:t>
      </w:r>
      <w:r w:rsidR="00F03F1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14:paraId="1E63D489" w14:textId="77777777" w:rsidR="00163959" w:rsidRPr="00433537" w:rsidRDefault="0016395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9771DF5" w14:textId="1ABD18BE" w:rsidR="00CD6469" w:rsidRDefault="00CD6469" w:rsidP="00163959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16395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In questa prospettiva</w:t>
      </w:r>
      <w:r w:rsidR="0016395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il documento, che rientra nell’attività dell’area di delega “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Funzioni giudiziarie e ADR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 alla quale è delegat</w:t>
      </w:r>
      <w:r w:rsidR="00DD2D0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o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il consigliere</w:t>
      </w:r>
      <w:r w:rsidR="004020F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e segretario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nazionale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Giovanna Greco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e che fornisce</w:t>
      </w:r>
      <w:r w:rsidR="0016395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utili 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linee guida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per i professionisti delegati, dopo aver esaminato la disciplina del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reclamo</w:t>
      </w:r>
      <w:r w:rsidRPr="0043353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 ex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art. 591-</w:t>
      </w:r>
      <w:r w:rsidRPr="0043353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ter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c.p.c., analizza la fase della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distribuzione del ricavato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 che risulta gestita dal professionista </w:t>
      </w:r>
      <w:r w:rsidR="00DD2D0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a 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cui la Riforma Cartabia ha attribuito sia la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predisposizione del progetto di distribuzione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sia la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convocazione delle parti dinanzi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 a sé per l’audizione e la discussione </w:t>
      </w:r>
      <w:r w:rsidR="00DD2D0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de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 progetto.</w:t>
      </w:r>
    </w:p>
    <w:p w14:paraId="21CD1A2E" w14:textId="77777777" w:rsidR="00163959" w:rsidRPr="00433537" w:rsidRDefault="0016395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61EEBF1" w14:textId="77777777" w:rsidR="00CD6469" w:rsidRPr="00433537" w:rsidRDefault="00CD646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L’ultima parte del documento si sofferma sulle previsioni di cui agli artt. 585 e 586 c.p.c., affrontando il tema degli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obblighi di adeguata verifica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prescritti dell’art. 22 d.lgs. 21 novembre 2007, n. 231 e fornendo </w:t>
      </w:r>
      <w:r w:rsidRPr="0043353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soluzioni mirate</w:t>
      </w: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per i professionisti delegati.</w:t>
      </w:r>
    </w:p>
    <w:p w14:paraId="6B4E3844" w14:textId="77777777" w:rsidR="00CD6469" w:rsidRPr="00433537" w:rsidRDefault="00CD6469" w:rsidP="00433537">
      <w:p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43353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5990299D" w14:textId="77777777" w:rsidR="006D3B94" w:rsidRPr="00D72E7D" w:rsidRDefault="006D3B94" w:rsidP="00D72E7D">
      <w:pPr>
        <w:spacing w:after="120" w:line="300" w:lineRule="auto"/>
        <w:jc w:val="both"/>
        <w:rPr>
          <w:rFonts w:ascii="Arial" w:hAnsi="Arial" w:cs="Arial"/>
          <w:sz w:val="24"/>
          <w:szCs w:val="24"/>
        </w:rPr>
      </w:pPr>
    </w:p>
    <w:p w14:paraId="09CF6AD9" w14:textId="0F475D37" w:rsidR="00EE5E61" w:rsidRPr="00D72E7D" w:rsidRDefault="00EE5E61" w:rsidP="00D72E7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E5E61" w:rsidRPr="00D72E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A670" w14:textId="77777777" w:rsidR="00967820" w:rsidRDefault="00967820" w:rsidP="00A25D50">
      <w:r>
        <w:separator/>
      </w:r>
    </w:p>
  </w:endnote>
  <w:endnote w:type="continuationSeparator" w:id="0">
    <w:p w14:paraId="440F4A47" w14:textId="77777777" w:rsidR="00967820" w:rsidRDefault="00967820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B6EF" w14:textId="77777777" w:rsidR="00967820" w:rsidRDefault="00967820" w:rsidP="00A25D50">
      <w:r>
        <w:separator/>
      </w:r>
    </w:p>
  </w:footnote>
  <w:footnote w:type="continuationSeparator" w:id="0">
    <w:p w14:paraId="4815FDC7" w14:textId="77777777" w:rsidR="00967820" w:rsidRDefault="00967820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659E"/>
    <w:rsid w:val="001072C8"/>
    <w:rsid w:val="00111CF5"/>
    <w:rsid w:val="001271ED"/>
    <w:rsid w:val="00127A00"/>
    <w:rsid w:val="00136CF7"/>
    <w:rsid w:val="001447D0"/>
    <w:rsid w:val="0015197F"/>
    <w:rsid w:val="00155682"/>
    <w:rsid w:val="001568B1"/>
    <w:rsid w:val="00163959"/>
    <w:rsid w:val="00164C51"/>
    <w:rsid w:val="00177F55"/>
    <w:rsid w:val="0018410F"/>
    <w:rsid w:val="001A0044"/>
    <w:rsid w:val="001A6EDF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3892"/>
    <w:rsid w:val="00243F31"/>
    <w:rsid w:val="002647CB"/>
    <w:rsid w:val="00267E62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2C10"/>
    <w:rsid w:val="003059CF"/>
    <w:rsid w:val="0031113D"/>
    <w:rsid w:val="00333A0F"/>
    <w:rsid w:val="0034189F"/>
    <w:rsid w:val="00347274"/>
    <w:rsid w:val="00356418"/>
    <w:rsid w:val="003606F3"/>
    <w:rsid w:val="00365441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20FD"/>
    <w:rsid w:val="00407826"/>
    <w:rsid w:val="004328C7"/>
    <w:rsid w:val="00433537"/>
    <w:rsid w:val="00446E08"/>
    <w:rsid w:val="00463C7D"/>
    <w:rsid w:val="004812F0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13FB4"/>
    <w:rsid w:val="0052277C"/>
    <w:rsid w:val="00533A72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868E6"/>
    <w:rsid w:val="00595B13"/>
    <w:rsid w:val="005B64A0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3B94"/>
    <w:rsid w:val="00713B57"/>
    <w:rsid w:val="00733833"/>
    <w:rsid w:val="00740E06"/>
    <w:rsid w:val="00740F1F"/>
    <w:rsid w:val="007410F9"/>
    <w:rsid w:val="007451A9"/>
    <w:rsid w:val="007451D3"/>
    <w:rsid w:val="00763CE4"/>
    <w:rsid w:val="00772CD8"/>
    <w:rsid w:val="00777FC6"/>
    <w:rsid w:val="00780F0B"/>
    <w:rsid w:val="007840AA"/>
    <w:rsid w:val="007A2B65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42574"/>
    <w:rsid w:val="009558A6"/>
    <w:rsid w:val="00967820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8D3"/>
    <w:rsid w:val="00A67C3B"/>
    <w:rsid w:val="00A70693"/>
    <w:rsid w:val="00A74AA6"/>
    <w:rsid w:val="00A854AA"/>
    <w:rsid w:val="00AE049F"/>
    <w:rsid w:val="00AE0BB1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12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D6469"/>
    <w:rsid w:val="00CE5211"/>
    <w:rsid w:val="00CF5627"/>
    <w:rsid w:val="00D31EDC"/>
    <w:rsid w:val="00D626C3"/>
    <w:rsid w:val="00D66F96"/>
    <w:rsid w:val="00D72E7D"/>
    <w:rsid w:val="00D742E0"/>
    <w:rsid w:val="00D8383C"/>
    <w:rsid w:val="00D84685"/>
    <w:rsid w:val="00D86F1A"/>
    <w:rsid w:val="00DA0ED2"/>
    <w:rsid w:val="00DB0771"/>
    <w:rsid w:val="00DC6813"/>
    <w:rsid w:val="00DD2A3D"/>
    <w:rsid w:val="00DD2D04"/>
    <w:rsid w:val="00DE7244"/>
    <w:rsid w:val="00E4100D"/>
    <w:rsid w:val="00E80398"/>
    <w:rsid w:val="00E81144"/>
    <w:rsid w:val="00EC1A2D"/>
    <w:rsid w:val="00ED55FF"/>
    <w:rsid w:val="00EE2F69"/>
    <w:rsid w:val="00EE5E61"/>
    <w:rsid w:val="00F011E8"/>
    <w:rsid w:val="00F03F17"/>
    <w:rsid w:val="00F06907"/>
    <w:rsid w:val="00F21C61"/>
    <w:rsid w:val="00F22B6C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  <w:style w:type="character" w:customStyle="1" w:styleId="fui-buttonicon">
    <w:name w:val="fui-button__icon"/>
    <w:basedOn w:val="Carpredefinitoparagrafo"/>
    <w:rsid w:val="00CD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09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532532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24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2023-12-13T11:29:00Z</cp:lastPrinted>
  <dcterms:created xsi:type="dcterms:W3CDTF">2024-01-18T13:26:00Z</dcterms:created>
  <dcterms:modified xsi:type="dcterms:W3CDTF">2024-01-18T14:18:00Z</dcterms:modified>
</cp:coreProperties>
</file>