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871C17" w:rsidRDefault="00A25D50" w:rsidP="00051B2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4FC8F4" w14:textId="77777777" w:rsidR="001A0044" w:rsidRPr="00871C17" w:rsidRDefault="001A0044" w:rsidP="00871C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C8F1F8" w14:textId="77777777" w:rsidR="001A0044" w:rsidRPr="00871C17" w:rsidRDefault="001A0044" w:rsidP="00871C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10867B" w14:textId="5ABA0CD0" w:rsidR="006E31A4" w:rsidRPr="00871C17" w:rsidRDefault="006E31A4" w:rsidP="00871C17">
      <w:pPr>
        <w:jc w:val="center"/>
        <w:rPr>
          <w:rFonts w:ascii="Arial" w:hAnsi="Arial" w:cs="Arial"/>
          <w:sz w:val="24"/>
          <w:szCs w:val="24"/>
        </w:rPr>
      </w:pPr>
      <w:r w:rsidRPr="00871C17"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  <w:t>Comunicato stampa </w:t>
      </w:r>
    </w:p>
    <w:p w14:paraId="6629D82C" w14:textId="65FCC7E1" w:rsidR="00871C17" w:rsidRPr="00871C17" w:rsidRDefault="00871C17" w:rsidP="00871C17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spacing w:val="30"/>
          <w:kern w:val="36"/>
          <w:sz w:val="24"/>
          <w:szCs w:val="24"/>
          <w:lang w:eastAsia="it-IT"/>
        </w:rPr>
      </w:pPr>
      <w:r w:rsidRPr="00871C17">
        <w:rPr>
          <w:rFonts w:ascii="Arial" w:eastAsia="Times New Roman" w:hAnsi="Arial" w:cs="Arial"/>
          <w:b/>
          <w:bCs/>
          <w:spacing w:val="30"/>
          <w:kern w:val="36"/>
          <w:sz w:val="24"/>
          <w:szCs w:val="24"/>
          <w:lang w:eastAsia="it-IT"/>
        </w:rPr>
        <w:t>COMMERCIALISTI ASSASSINATI, IL CONSIGLIO NAZIONALE PUBBLICA IL BANDO PER L’ISTITUZIONE DI TRE BORSE DI STUDIO</w:t>
      </w:r>
    </w:p>
    <w:p w14:paraId="1152BBCB" w14:textId="77777777" w:rsidR="00871C17" w:rsidRPr="00871C17" w:rsidRDefault="00871C17" w:rsidP="00871C17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spacing w:val="30"/>
          <w:kern w:val="36"/>
          <w:sz w:val="24"/>
          <w:szCs w:val="24"/>
          <w:lang w:eastAsia="it-IT"/>
        </w:rPr>
      </w:pPr>
    </w:p>
    <w:p w14:paraId="49026E72" w14:textId="2EC21199" w:rsidR="00871C17" w:rsidRPr="00871C17" w:rsidRDefault="00871C17" w:rsidP="00871C17">
      <w:pPr>
        <w:jc w:val="center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  <w:r w:rsidRPr="00871C17">
        <w:rPr>
          <w:rFonts w:ascii="Arial" w:eastAsia="Times New Roman" w:hAnsi="Arial" w:cs="Arial"/>
          <w:sz w:val="24"/>
          <w:szCs w:val="24"/>
          <w:lang w:eastAsia="it-IT"/>
        </w:rPr>
        <w:t>Ogni borsa ha un valore di 2.000 euro. Domanda di partecipazione entro le ore 12:00 di lunedì 31 luglio 2023</w:t>
      </w:r>
    </w:p>
    <w:p w14:paraId="134F1307" w14:textId="77777777" w:rsidR="00871C17" w:rsidRPr="00871C17" w:rsidRDefault="00871C17" w:rsidP="00871C17">
      <w:pPr>
        <w:jc w:val="center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3AE79B3" w14:textId="77777777" w:rsidR="00871C17" w:rsidRPr="00871C17" w:rsidRDefault="00871C17" w:rsidP="00871C17">
      <w:pPr>
        <w:jc w:val="center"/>
        <w:textAlignment w:val="baseline"/>
        <w:outlineLvl w:val="0"/>
        <w:rPr>
          <w:rFonts w:ascii="Arial" w:eastAsia="Times New Roman" w:hAnsi="Arial" w:cs="Arial"/>
          <w:spacing w:val="30"/>
          <w:kern w:val="36"/>
          <w:sz w:val="24"/>
          <w:szCs w:val="24"/>
          <w:lang w:eastAsia="it-IT"/>
        </w:rPr>
      </w:pPr>
    </w:p>
    <w:p w14:paraId="17C25273" w14:textId="390620D6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71C17">
        <w:rPr>
          <w:rFonts w:ascii="Arial" w:eastAsia="Times New Roman" w:hAnsi="Arial" w:cs="Arial"/>
          <w:sz w:val="24"/>
          <w:szCs w:val="24"/>
          <w:lang w:eastAsia="it-IT"/>
        </w:rPr>
        <w:t xml:space="preserve">Roma, 17 luglio 2023 – 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Il Consiglio nazionale dei commercialisti ha pubblicato </w:t>
      </w:r>
      <w:r w:rsidRPr="00871C1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il bando per l’istituzione di tre borse di studio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 – ciascuna del valore di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2.000 euro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 – in memoria di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Fabiana de Angelis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,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 xml:space="preserve">Nicoletta </w:t>
      </w:r>
      <w:proofErr w:type="spellStart"/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Golisano</w:t>
      </w:r>
      <w:proofErr w:type="spellEnd"/>
      <w:r w:rsidRPr="00871C17">
        <w:rPr>
          <w:rFonts w:ascii="Arial" w:eastAsia="Times New Roman" w:hAnsi="Arial" w:cs="Arial"/>
          <w:sz w:val="24"/>
          <w:szCs w:val="24"/>
          <w:lang w:eastAsia="it-IT"/>
        </w:rPr>
        <w:t> e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Antonio Novati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, i commercialisti tragicamente assassinati nei mesi scorsi nell’esercizio dell’attività professionale.</w:t>
      </w:r>
    </w:p>
    <w:p w14:paraId="06F8AD3F" w14:textId="77777777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4E1CC4A" w14:textId="77777777" w:rsid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71C17">
        <w:rPr>
          <w:rFonts w:ascii="Arial" w:eastAsia="Times New Roman" w:hAnsi="Arial" w:cs="Arial"/>
          <w:sz w:val="24"/>
          <w:szCs w:val="24"/>
          <w:lang w:eastAsia="it-IT"/>
        </w:rPr>
        <w:t>L’annuncio delle borse di studio era già stato dato lo scorso maggio dal presidente del Consiglio nazionale,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Elbano de Nuccio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, agli Stati generali della professione durante la cerimonia per ricordare i commercialisti colpiti a morte mentre svolgevano i propri compiti e incarichi.</w:t>
      </w:r>
    </w:p>
    <w:p w14:paraId="47092538" w14:textId="77777777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566E370" w14:textId="77777777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71C17">
        <w:rPr>
          <w:rFonts w:ascii="Arial" w:eastAsia="Times New Roman" w:hAnsi="Arial" w:cs="Arial"/>
          <w:sz w:val="24"/>
          <w:szCs w:val="24"/>
          <w:lang w:eastAsia="it-IT"/>
        </w:rPr>
        <w:t>La domanda di partecipazione, redatta secondo uno schema precompilato, va inviata mediante posta elettronica certificata all’indirizzo consiglio.nazionale@pec.commercialistigov.it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entro le ore 12.00 di lunedì 31 luglio 2023 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 xml:space="preserve">indicando nell’oggetto “borsa di studio memoria di Nicoletta </w:t>
      </w:r>
      <w:proofErr w:type="spellStart"/>
      <w:r w:rsidRPr="00871C17">
        <w:rPr>
          <w:rFonts w:ascii="Arial" w:eastAsia="Times New Roman" w:hAnsi="Arial" w:cs="Arial"/>
          <w:sz w:val="24"/>
          <w:szCs w:val="24"/>
          <w:lang w:eastAsia="it-IT"/>
        </w:rPr>
        <w:t>Golisano</w:t>
      </w:r>
      <w:proofErr w:type="spellEnd"/>
      <w:r w:rsidRPr="00871C17">
        <w:rPr>
          <w:rFonts w:ascii="Arial" w:eastAsia="Times New Roman" w:hAnsi="Arial" w:cs="Arial"/>
          <w:sz w:val="24"/>
          <w:szCs w:val="24"/>
          <w:lang w:eastAsia="it-IT"/>
        </w:rPr>
        <w:t>, Fabiana De Angelis e Antonio Novati”.</w:t>
      </w:r>
    </w:p>
    <w:p w14:paraId="5F1D8E77" w14:textId="77777777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7300E23" w14:textId="77777777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71C17">
        <w:rPr>
          <w:rFonts w:ascii="Arial" w:eastAsia="Times New Roman" w:hAnsi="Arial" w:cs="Arial"/>
          <w:sz w:val="24"/>
          <w:szCs w:val="24"/>
          <w:lang w:eastAsia="it-IT"/>
        </w:rPr>
        <w:t>Per concorrere all’assegnazione delle borse di studio è necessario aver conseguito la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laurea triennale o magistrale in materie economiche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; essere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iscritti al registro dei praticanti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 di un Ordine territoriale della categoria per l’esercizio della professione di dottore commercialista o esperto contabile;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non aver compiuto i 30 anni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 di età.</w:t>
      </w:r>
    </w:p>
    <w:p w14:paraId="770E2021" w14:textId="77777777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99B3560" w14:textId="77777777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71C17">
        <w:rPr>
          <w:rFonts w:ascii="Arial" w:eastAsia="Times New Roman" w:hAnsi="Arial" w:cs="Arial"/>
          <w:sz w:val="24"/>
          <w:szCs w:val="24"/>
          <w:lang w:eastAsia="it-IT"/>
        </w:rPr>
        <w:t>Ad ogni partecipante verrà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attribuito un punteggio mediante ponderazione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 dei seguenti criteri: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voto di laurea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 fino ad un massimo di 35 punti;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media dei voti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 dell’intero percorso di laurea fino ad un massimo di 35 punti;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ISEE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 fino ad un massimo di 30 punti. In caso di parità nel punteggio totale, prevale in graduatoria il partecipante anagraficamente più giovane.</w:t>
      </w:r>
    </w:p>
    <w:p w14:paraId="725B637D" w14:textId="77777777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71C17">
        <w:rPr>
          <w:rFonts w:ascii="Arial" w:eastAsia="Times New Roman" w:hAnsi="Arial" w:cs="Arial"/>
          <w:sz w:val="24"/>
          <w:szCs w:val="24"/>
          <w:lang w:eastAsia="it-IT"/>
        </w:rPr>
        <w:t>L’assegnazione delle borse di studio avverrà in base all’istruttoria e alle valutazioni compiute dalla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Commissione giudicatrice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 xml:space="preserve"> composta dal presidente Elbano de Nuccio, dal vicepresidente Michele de </w:t>
      </w:r>
      <w:proofErr w:type="spellStart"/>
      <w:r w:rsidRPr="00871C17">
        <w:rPr>
          <w:rFonts w:ascii="Arial" w:eastAsia="Times New Roman" w:hAnsi="Arial" w:cs="Arial"/>
          <w:sz w:val="24"/>
          <w:szCs w:val="24"/>
          <w:lang w:eastAsia="it-IT"/>
        </w:rPr>
        <w:t>Tavonatti</w:t>
      </w:r>
      <w:proofErr w:type="spellEnd"/>
      <w:r w:rsidRPr="00871C17">
        <w:rPr>
          <w:rFonts w:ascii="Arial" w:eastAsia="Times New Roman" w:hAnsi="Arial" w:cs="Arial"/>
          <w:sz w:val="24"/>
          <w:szCs w:val="24"/>
          <w:lang w:eastAsia="it-IT"/>
        </w:rPr>
        <w:t xml:space="preserve"> e dal segretario Giovanna Greco.</w:t>
      </w:r>
    </w:p>
    <w:p w14:paraId="5F3CB600" w14:textId="77777777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704946B" w14:textId="77777777" w:rsidR="00871C17" w:rsidRPr="00871C17" w:rsidRDefault="00871C17" w:rsidP="00871C17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71C17">
        <w:rPr>
          <w:rFonts w:ascii="Arial" w:eastAsia="Times New Roman" w:hAnsi="Arial" w:cs="Arial"/>
          <w:sz w:val="24"/>
          <w:szCs w:val="24"/>
          <w:lang w:eastAsia="it-IT"/>
        </w:rPr>
        <w:t>I lavori della Commissione si concluderanno entro il 30 settembre e la </w:t>
      </w:r>
      <w:r w:rsidRPr="00871C1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proclamazione dei vincitori avverrà entro il 31 ottobre</w:t>
      </w:r>
      <w:r w:rsidRPr="00871C17">
        <w:rPr>
          <w:rFonts w:ascii="Arial" w:eastAsia="Times New Roman" w:hAnsi="Arial" w:cs="Arial"/>
          <w:sz w:val="24"/>
          <w:szCs w:val="24"/>
          <w:lang w:eastAsia="it-IT"/>
        </w:rPr>
        <w:t> 2023.</w:t>
      </w:r>
    </w:p>
    <w:p w14:paraId="7947513D" w14:textId="7AFC1D2B" w:rsidR="00A618D3" w:rsidRPr="00871C17" w:rsidRDefault="00A618D3" w:rsidP="00871C17">
      <w:pPr>
        <w:jc w:val="center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</w:p>
    <w:sectPr w:rsidR="00A618D3" w:rsidRPr="00871C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C1A7" w14:textId="77777777" w:rsidR="000F5022" w:rsidRDefault="000F5022" w:rsidP="00A25D50">
      <w:r>
        <w:separator/>
      </w:r>
    </w:p>
  </w:endnote>
  <w:endnote w:type="continuationSeparator" w:id="0">
    <w:p w14:paraId="3673BFAC" w14:textId="77777777" w:rsidR="000F5022" w:rsidRDefault="000F5022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4FD1" w14:textId="77777777" w:rsidR="000F5022" w:rsidRDefault="000F5022" w:rsidP="00A25D50">
      <w:r>
        <w:separator/>
      </w:r>
    </w:p>
  </w:footnote>
  <w:footnote w:type="continuationSeparator" w:id="0">
    <w:p w14:paraId="26BA9078" w14:textId="77777777" w:rsidR="000F5022" w:rsidRDefault="000F5022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7BE3"/>
    <w:rsid w:val="00041437"/>
    <w:rsid w:val="00051B2D"/>
    <w:rsid w:val="00055C12"/>
    <w:rsid w:val="00080E29"/>
    <w:rsid w:val="0009108B"/>
    <w:rsid w:val="000A3C95"/>
    <w:rsid w:val="000B23B8"/>
    <w:rsid w:val="000C4581"/>
    <w:rsid w:val="000F1CA8"/>
    <w:rsid w:val="000F5022"/>
    <w:rsid w:val="001072C8"/>
    <w:rsid w:val="00136CF7"/>
    <w:rsid w:val="001447D0"/>
    <w:rsid w:val="00164C51"/>
    <w:rsid w:val="00177F55"/>
    <w:rsid w:val="0018410F"/>
    <w:rsid w:val="001A0044"/>
    <w:rsid w:val="001C4D6B"/>
    <w:rsid w:val="001D3F66"/>
    <w:rsid w:val="001E0307"/>
    <w:rsid w:val="001E2682"/>
    <w:rsid w:val="001E4EF0"/>
    <w:rsid w:val="001F21E4"/>
    <w:rsid w:val="001F399E"/>
    <w:rsid w:val="0020469F"/>
    <w:rsid w:val="00204F62"/>
    <w:rsid w:val="00216437"/>
    <w:rsid w:val="0023378D"/>
    <w:rsid w:val="00237EC9"/>
    <w:rsid w:val="00243892"/>
    <w:rsid w:val="00243F31"/>
    <w:rsid w:val="00267E62"/>
    <w:rsid w:val="00277377"/>
    <w:rsid w:val="002A143A"/>
    <w:rsid w:val="002A46B8"/>
    <w:rsid w:val="002A74FE"/>
    <w:rsid w:val="002B687E"/>
    <w:rsid w:val="003002C5"/>
    <w:rsid w:val="00333A0F"/>
    <w:rsid w:val="0034189F"/>
    <w:rsid w:val="00347274"/>
    <w:rsid w:val="00356418"/>
    <w:rsid w:val="00365441"/>
    <w:rsid w:val="003771AB"/>
    <w:rsid w:val="00382DCB"/>
    <w:rsid w:val="00394F50"/>
    <w:rsid w:val="003A2DAE"/>
    <w:rsid w:val="003A52D9"/>
    <w:rsid w:val="003A643A"/>
    <w:rsid w:val="003A73E6"/>
    <w:rsid w:val="003E3AB2"/>
    <w:rsid w:val="004328C7"/>
    <w:rsid w:val="00446E08"/>
    <w:rsid w:val="00463C7D"/>
    <w:rsid w:val="004B1F06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3620E"/>
    <w:rsid w:val="00537AF6"/>
    <w:rsid w:val="005409C2"/>
    <w:rsid w:val="00544C5E"/>
    <w:rsid w:val="005503BE"/>
    <w:rsid w:val="00561CB7"/>
    <w:rsid w:val="006150FC"/>
    <w:rsid w:val="00645F87"/>
    <w:rsid w:val="00685BF9"/>
    <w:rsid w:val="006B0A61"/>
    <w:rsid w:val="006B282B"/>
    <w:rsid w:val="006B5515"/>
    <w:rsid w:val="006C090E"/>
    <w:rsid w:val="006C4593"/>
    <w:rsid w:val="006E31A4"/>
    <w:rsid w:val="00713B57"/>
    <w:rsid w:val="00733833"/>
    <w:rsid w:val="00740F1F"/>
    <w:rsid w:val="007410F9"/>
    <w:rsid w:val="007451A9"/>
    <w:rsid w:val="00763CE4"/>
    <w:rsid w:val="00772CD8"/>
    <w:rsid w:val="00777FC6"/>
    <w:rsid w:val="007840AA"/>
    <w:rsid w:val="007C2A85"/>
    <w:rsid w:val="0080228B"/>
    <w:rsid w:val="00803B21"/>
    <w:rsid w:val="00840BF8"/>
    <w:rsid w:val="00871C17"/>
    <w:rsid w:val="00883612"/>
    <w:rsid w:val="00895B38"/>
    <w:rsid w:val="008B3982"/>
    <w:rsid w:val="008E140C"/>
    <w:rsid w:val="008E55E3"/>
    <w:rsid w:val="008F01F8"/>
    <w:rsid w:val="008F69B1"/>
    <w:rsid w:val="00901181"/>
    <w:rsid w:val="00904442"/>
    <w:rsid w:val="009558A6"/>
    <w:rsid w:val="009679A1"/>
    <w:rsid w:val="009726DC"/>
    <w:rsid w:val="009B6359"/>
    <w:rsid w:val="009D18CC"/>
    <w:rsid w:val="009D2456"/>
    <w:rsid w:val="00A2361E"/>
    <w:rsid w:val="00A23A10"/>
    <w:rsid w:val="00A25D50"/>
    <w:rsid w:val="00A36955"/>
    <w:rsid w:val="00A41325"/>
    <w:rsid w:val="00A547B5"/>
    <w:rsid w:val="00A618D3"/>
    <w:rsid w:val="00A74AA6"/>
    <w:rsid w:val="00A854AA"/>
    <w:rsid w:val="00A95968"/>
    <w:rsid w:val="00AE049F"/>
    <w:rsid w:val="00AE0BB1"/>
    <w:rsid w:val="00AE2F64"/>
    <w:rsid w:val="00AE2FF1"/>
    <w:rsid w:val="00B154FD"/>
    <w:rsid w:val="00B2654F"/>
    <w:rsid w:val="00B278C1"/>
    <w:rsid w:val="00B56245"/>
    <w:rsid w:val="00B623C7"/>
    <w:rsid w:val="00BA19DE"/>
    <w:rsid w:val="00BB3259"/>
    <w:rsid w:val="00BC0331"/>
    <w:rsid w:val="00BE5CB4"/>
    <w:rsid w:val="00C04C6A"/>
    <w:rsid w:val="00C17FC9"/>
    <w:rsid w:val="00C20913"/>
    <w:rsid w:val="00C25278"/>
    <w:rsid w:val="00C3730F"/>
    <w:rsid w:val="00C80173"/>
    <w:rsid w:val="00C82382"/>
    <w:rsid w:val="00C84922"/>
    <w:rsid w:val="00C87780"/>
    <w:rsid w:val="00C974AB"/>
    <w:rsid w:val="00CC6E36"/>
    <w:rsid w:val="00D31EDC"/>
    <w:rsid w:val="00D626C3"/>
    <w:rsid w:val="00D742E0"/>
    <w:rsid w:val="00D8383C"/>
    <w:rsid w:val="00D86F1A"/>
    <w:rsid w:val="00DA0ED2"/>
    <w:rsid w:val="00DB0771"/>
    <w:rsid w:val="00DC6813"/>
    <w:rsid w:val="00DE7244"/>
    <w:rsid w:val="00E4100D"/>
    <w:rsid w:val="00E80398"/>
    <w:rsid w:val="00EC1A2D"/>
    <w:rsid w:val="00ED55FF"/>
    <w:rsid w:val="00EE2F69"/>
    <w:rsid w:val="00F011E8"/>
    <w:rsid w:val="00F21C61"/>
    <w:rsid w:val="00F45169"/>
    <w:rsid w:val="00F53C83"/>
    <w:rsid w:val="00F54D2A"/>
    <w:rsid w:val="00F5789E"/>
    <w:rsid w:val="00F70F2A"/>
    <w:rsid w:val="00F910CC"/>
    <w:rsid w:val="00FB1FE4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C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Carpredefinitoparagrafo"/>
    <w:rsid w:val="006E31A4"/>
  </w:style>
  <w:style w:type="character" w:customStyle="1" w:styleId="contentpasted0">
    <w:name w:val="contentpasted0"/>
    <w:basedOn w:val="Carpredefinitoparagrafo"/>
    <w:rsid w:val="006E31A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C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29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cp:lastPrinted>2023-07-12T09:47:00Z</cp:lastPrinted>
  <dcterms:created xsi:type="dcterms:W3CDTF">2023-07-17T07:39:00Z</dcterms:created>
  <dcterms:modified xsi:type="dcterms:W3CDTF">2023-07-26T10:50:00Z</dcterms:modified>
</cp:coreProperties>
</file>