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ABDF9" w14:textId="20EC4469" w:rsidR="00BB122F" w:rsidRDefault="00BB122F" w:rsidP="00BB122F">
      <w:pPr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BB122F">
        <w:rPr>
          <w:rFonts w:ascii="Arial" w:eastAsia="Times New Roman" w:hAnsi="Arial" w:cs="Arial"/>
          <w:b/>
          <w:bCs/>
          <w:color w:val="000000"/>
          <w:sz w:val="23"/>
          <w:szCs w:val="23"/>
        </w:rPr>
        <w:t>COMUNICATO STAMPA</w:t>
      </w:r>
    </w:p>
    <w:p w14:paraId="673CF5A7" w14:textId="77777777" w:rsidR="00BB122F" w:rsidRDefault="00BB122F" w:rsidP="00BB122F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0939130" w14:textId="31B0D089" w:rsidR="00BB122F" w:rsidRPr="00BB122F" w:rsidRDefault="00BB122F" w:rsidP="00BB122F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BB122F">
        <w:rPr>
          <w:rFonts w:ascii="Arial" w:hAnsi="Arial" w:cs="Arial"/>
          <w:b/>
          <w:bCs/>
          <w:color w:val="000000"/>
          <w:sz w:val="23"/>
          <w:szCs w:val="23"/>
        </w:rPr>
        <w:t>COVID, DOCUMENTO COMMERCIALISTI SUGLI IMPATTI DELLA NORMATIVA EMERGENZIALE SUI BILANCI 2020</w:t>
      </w:r>
    </w:p>
    <w:p w14:paraId="72BFF284" w14:textId="1BDAB662" w:rsidR="00BB122F" w:rsidRPr="00BB122F" w:rsidRDefault="00BB122F" w:rsidP="00BB122F">
      <w:pPr>
        <w:pStyle w:val="Normale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BB122F">
        <w:rPr>
          <w:rFonts w:ascii="Arial" w:hAnsi="Arial" w:cs="Arial"/>
          <w:b/>
          <w:bCs/>
          <w:color w:val="000000"/>
          <w:sz w:val="23"/>
          <w:szCs w:val="23"/>
        </w:rPr>
        <w:t>Un’analisi del Consiglio e della Fondazione nazionali della categoria su sospensione ammortamenti e disciplina delle perdite </w:t>
      </w:r>
    </w:p>
    <w:p w14:paraId="48C7B65A" w14:textId="77777777" w:rsidR="00BB122F" w:rsidRPr="00BB122F" w:rsidRDefault="00BB122F" w:rsidP="00BB122F">
      <w:pPr>
        <w:pStyle w:val="NormaleWeb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14:paraId="30AB7309" w14:textId="77777777" w:rsidR="00BB122F" w:rsidRPr="00BB122F" w:rsidRDefault="00BB122F" w:rsidP="00BB122F">
      <w:pPr>
        <w:pStyle w:val="xmsonormal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B122F">
        <w:rPr>
          <w:rFonts w:ascii="Arial" w:hAnsi="Arial" w:cs="Arial"/>
          <w:i/>
          <w:iCs/>
          <w:color w:val="000000"/>
          <w:sz w:val="23"/>
          <w:szCs w:val="23"/>
        </w:rPr>
        <w:t>Roma, 17 marzo 2021 –</w:t>
      </w:r>
      <w:r w:rsidRPr="00BB122F">
        <w:rPr>
          <w:rFonts w:ascii="Arial" w:hAnsi="Arial" w:cs="Arial"/>
          <w:color w:val="000000"/>
          <w:sz w:val="23"/>
          <w:szCs w:val="23"/>
        </w:rPr>
        <w:t xml:space="preserve"> Il Consiglio Nazionale dei Dottori Commercialisti e degli Esperti Contabili e la Fondazione Nazionale dei Commercialisti hanno pubblicato il documento di studio “</w:t>
      </w:r>
      <w:r w:rsidRPr="00BB122F">
        <w:rPr>
          <w:rFonts w:ascii="Arial" w:hAnsi="Arial" w:cs="Arial"/>
          <w:b/>
          <w:bCs/>
          <w:color w:val="000000"/>
          <w:sz w:val="23"/>
          <w:szCs w:val="23"/>
        </w:rPr>
        <w:t>La sospensione degli ammortamenti ai sensi del decreto “Agosto” e la disciplina delle perdite ai sensi del decreto “Liquidità</w:t>
      </w:r>
      <w:r w:rsidRPr="00BB122F">
        <w:rPr>
          <w:rFonts w:ascii="Arial" w:hAnsi="Arial" w:cs="Arial"/>
          <w:color w:val="000000"/>
          <w:sz w:val="23"/>
          <w:szCs w:val="23"/>
        </w:rPr>
        <w:t xml:space="preserve">”. Il contributo si sofferma specificamente su alcune delle disposizioni, introdotte dalla normativa emergenziale, la cui adozione avrà un significativo impatto sui </w:t>
      </w:r>
      <w:r w:rsidRPr="00BB122F">
        <w:rPr>
          <w:rFonts w:ascii="Arial" w:hAnsi="Arial" w:cs="Arial"/>
          <w:b/>
          <w:bCs/>
          <w:color w:val="000000"/>
          <w:sz w:val="23"/>
          <w:szCs w:val="23"/>
        </w:rPr>
        <w:t>bilanci dell’esercizio 2020</w:t>
      </w:r>
      <w:r w:rsidRPr="00BB122F">
        <w:rPr>
          <w:rFonts w:ascii="Arial" w:hAnsi="Arial" w:cs="Arial"/>
          <w:color w:val="000000"/>
          <w:sz w:val="23"/>
          <w:szCs w:val="23"/>
        </w:rPr>
        <w:t>. </w:t>
      </w:r>
    </w:p>
    <w:p w14:paraId="3C690007" w14:textId="77777777" w:rsidR="00BB122F" w:rsidRPr="00BB122F" w:rsidRDefault="00BB122F" w:rsidP="00BB122F">
      <w:pPr>
        <w:pStyle w:val="xmsonormal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B122F">
        <w:rPr>
          <w:rFonts w:ascii="Arial" w:hAnsi="Arial" w:cs="Arial"/>
          <w:color w:val="000000"/>
          <w:sz w:val="23"/>
          <w:szCs w:val="23"/>
        </w:rPr>
        <w:t> </w:t>
      </w:r>
    </w:p>
    <w:p w14:paraId="2332EBA1" w14:textId="77777777" w:rsidR="00BB122F" w:rsidRPr="00BB122F" w:rsidRDefault="00BB122F" w:rsidP="00BB122F">
      <w:pPr>
        <w:pStyle w:val="xmsonormal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B122F">
        <w:rPr>
          <w:rFonts w:ascii="Arial" w:hAnsi="Arial" w:cs="Arial"/>
          <w:color w:val="000000"/>
          <w:sz w:val="23"/>
          <w:szCs w:val="23"/>
        </w:rPr>
        <w:t xml:space="preserve">La prima parte del lavoro è incentrata sulle indicazioni inerenti alla </w:t>
      </w:r>
      <w:r w:rsidRPr="00BB122F">
        <w:rPr>
          <w:rFonts w:ascii="Arial" w:hAnsi="Arial" w:cs="Arial"/>
          <w:b/>
          <w:bCs/>
          <w:color w:val="000000"/>
          <w:sz w:val="23"/>
          <w:szCs w:val="23"/>
        </w:rPr>
        <w:t>sospensione degli ammortamenti</w:t>
      </w:r>
      <w:r w:rsidRPr="00BB122F">
        <w:rPr>
          <w:rFonts w:ascii="Arial" w:hAnsi="Arial" w:cs="Arial"/>
          <w:color w:val="000000"/>
          <w:sz w:val="23"/>
          <w:szCs w:val="23"/>
        </w:rPr>
        <w:t xml:space="preserve"> introdotte dal d.l. n. 14 agosto 2020 n. 104, convertito con modificazioni dalla legge 13 ottobre 2020 n. 126 (c.d. decreto Agosto) e dal d.l. 8 aprile 2020 n. 23, convertito con modificazioni dalla legge 5 giugno 2020, n. 40 (c.d. Decreto Liquidità). </w:t>
      </w:r>
    </w:p>
    <w:p w14:paraId="73864638" w14:textId="497C0676" w:rsidR="00BB122F" w:rsidRPr="00BB122F" w:rsidRDefault="00BB122F" w:rsidP="00BB122F">
      <w:pPr>
        <w:pStyle w:val="xmsonormal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B122F">
        <w:rPr>
          <w:rFonts w:ascii="Arial" w:hAnsi="Arial" w:cs="Arial"/>
          <w:color w:val="000000"/>
          <w:sz w:val="23"/>
          <w:szCs w:val="23"/>
        </w:rPr>
        <w:t>In questo contesto, tenuto conto anche degli indirizzi contenuti nel</w:t>
      </w:r>
      <w:r w:rsidR="008A6A95">
        <w:rPr>
          <w:rFonts w:ascii="Arial" w:hAnsi="Arial" w:cs="Arial"/>
          <w:color w:val="000000"/>
          <w:sz w:val="23"/>
          <w:szCs w:val="23"/>
        </w:rPr>
        <w:t>la</w:t>
      </w:r>
      <w:r w:rsidRPr="00BB122F">
        <w:rPr>
          <w:rFonts w:ascii="Arial" w:hAnsi="Arial" w:cs="Arial"/>
          <w:color w:val="000000"/>
          <w:sz w:val="23"/>
          <w:szCs w:val="23"/>
        </w:rPr>
        <w:t xml:space="preserve"> </w:t>
      </w:r>
      <w:r w:rsidRPr="00BB122F">
        <w:rPr>
          <w:rFonts w:ascii="Arial" w:hAnsi="Arial" w:cs="Arial"/>
          <w:b/>
          <w:bCs/>
          <w:color w:val="000000"/>
          <w:sz w:val="23"/>
          <w:szCs w:val="23"/>
        </w:rPr>
        <w:t>Bozza di Documento Interpretativo n. 9 dell’OIC</w:t>
      </w:r>
      <w:r w:rsidRPr="00BB122F">
        <w:rPr>
          <w:rFonts w:ascii="Arial" w:hAnsi="Arial" w:cs="Arial"/>
          <w:color w:val="000000"/>
          <w:sz w:val="23"/>
          <w:szCs w:val="23"/>
        </w:rPr>
        <w:t xml:space="preserve">, “Disposizioni transitorie in materia di principi di redazione del bilancio - sospensione ammortamenti”, si approfondisce il </w:t>
      </w:r>
      <w:r w:rsidRPr="00BB122F">
        <w:rPr>
          <w:rFonts w:ascii="Arial" w:hAnsi="Arial" w:cs="Arial"/>
          <w:b/>
          <w:bCs/>
          <w:color w:val="000000"/>
          <w:sz w:val="23"/>
          <w:szCs w:val="23"/>
        </w:rPr>
        <w:t>percorso contabile ed informativo</w:t>
      </w:r>
      <w:r w:rsidRPr="00BB122F">
        <w:rPr>
          <w:rFonts w:ascii="Arial" w:hAnsi="Arial" w:cs="Arial"/>
          <w:color w:val="000000"/>
          <w:sz w:val="23"/>
          <w:szCs w:val="23"/>
        </w:rPr>
        <w:t xml:space="preserve"> che il redattore del bilancio deve porre in essere per applicare il disposto normativo, tra cui talune considerazioni in merito alla </w:t>
      </w:r>
      <w:r w:rsidRPr="00BB122F">
        <w:rPr>
          <w:rFonts w:ascii="Arial" w:hAnsi="Arial" w:cs="Arial"/>
          <w:b/>
          <w:bCs/>
          <w:color w:val="000000"/>
          <w:sz w:val="23"/>
          <w:szCs w:val="23"/>
        </w:rPr>
        <w:t>formazione</w:t>
      </w:r>
      <w:r w:rsidRPr="00BB122F">
        <w:rPr>
          <w:rFonts w:ascii="Arial" w:hAnsi="Arial" w:cs="Arial"/>
          <w:color w:val="000000"/>
          <w:sz w:val="23"/>
          <w:szCs w:val="23"/>
        </w:rPr>
        <w:t xml:space="preserve"> e alla “</w:t>
      </w:r>
      <w:r w:rsidRPr="00BB122F">
        <w:rPr>
          <w:rFonts w:ascii="Arial" w:hAnsi="Arial" w:cs="Arial"/>
          <w:b/>
          <w:bCs/>
          <w:color w:val="000000"/>
          <w:sz w:val="23"/>
          <w:szCs w:val="23"/>
        </w:rPr>
        <w:t>indisponibilità</w:t>
      </w:r>
      <w:r w:rsidRPr="00BB122F">
        <w:rPr>
          <w:rFonts w:ascii="Arial" w:hAnsi="Arial" w:cs="Arial"/>
          <w:color w:val="000000"/>
          <w:sz w:val="23"/>
          <w:szCs w:val="23"/>
        </w:rPr>
        <w:t xml:space="preserve">” della </w:t>
      </w:r>
      <w:r w:rsidRPr="00BB122F">
        <w:rPr>
          <w:rFonts w:ascii="Arial" w:hAnsi="Arial" w:cs="Arial"/>
          <w:b/>
          <w:bCs/>
          <w:color w:val="000000"/>
          <w:sz w:val="23"/>
          <w:szCs w:val="23"/>
        </w:rPr>
        <w:t>riserva</w:t>
      </w:r>
      <w:r w:rsidRPr="00BB122F">
        <w:rPr>
          <w:rFonts w:ascii="Arial" w:hAnsi="Arial" w:cs="Arial"/>
          <w:color w:val="000000"/>
          <w:sz w:val="23"/>
          <w:szCs w:val="23"/>
        </w:rPr>
        <w:t>. La prima parte è completata da alcune esemplificazioni. </w:t>
      </w:r>
    </w:p>
    <w:p w14:paraId="0140BE2B" w14:textId="77777777" w:rsidR="00BB122F" w:rsidRPr="00BB122F" w:rsidRDefault="00BB122F" w:rsidP="00BB122F">
      <w:pPr>
        <w:pStyle w:val="xmsonormal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B122F">
        <w:rPr>
          <w:rFonts w:ascii="Arial" w:hAnsi="Arial" w:cs="Arial"/>
          <w:color w:val="000000"/>
          <w:sz w:val="23"/>
          <w:szCs w:val="23"/>
        </w:rPr>
        <w:t> </w:t>
      </w:r>
    </w:p>
    <w:p w14:paraId="0EEB8057" w14:textId="77777777" w:rsidR="007D2587" w:rsidRDefault="00BB122F" w:rsidP="00BB122F">
      <w:pPr>
        <w:pStyle w:val="xmsonormal"/>
        <w:jc w:val="both"/>
        <w:rPr>
          <w:rFonts w:ascii="Arial" w:hAnsi="Arial" w:cs="Arial"/>
          <w:color w:val="000000"/>
          <w:sz w:val="23"/>
          <w:szCs w:val="23"/>
        </w:rPr>
      </w:pPr>
      <w:r w:rsidRPr="00BB122F">
        <w:rPr>
          <w:rFonts w:ascii="Arial" w:hAnsi="Arial" w:cs="Arial"/>
          <w:color w:val="000000"/>
          <w:sz w:val="23"/>
          <w:szCs w:val="23"/>
        </w:rPr>
        <w:t xml:space="preserve">La seconda parte del contributo esamina la disciplina relativa alla </w:t>
      </w:r>
      <w:r w:rsidRPr="00BB122F">
        <w:rPr>
          <w:rFonts w:ascii="Arial" w:hAnsi="Arial" w:cs="Arial"/>
          <w:b/>
          <w:bCs/>
          <w:color w:val="000000"/>
          <w:sz w:val="23"/>
          <w:szCs w:val="23"/>
        </w:rPr>
        <w:t>riduzione del capitale</w:t>
      </w:r>
      <w:r w:rsidRPr="00BB122F">
        <w:rPr>
          <w:rFonts w:ascii="Arial" w:hAnsi="Arial" w:cs="Arial"/>
          <w:color w:val="000000"/>
          <w:sz w:val="23"/>
          <w:szCs w:val="23"/>
        </w:rPr>
        <w:t xml:space="preserve"> contenuta nell’art. 6 del decreto Liquidità, recentemente novellato dalla Legge di bilancio per il 2021. Il documento analizza, alla luce delle diverse opinioni espresse da istituzioni, enti e dottrina, il tema della disapplicazione degli artt. 2446, secondo e terzo comma, 2447, 2482-</w:t>
      </w:r>
      <w:r w:rsidRPr="00BB122F">
        <w:rPr>
          <w:rFonts w:ascii="Arial" w:hAnsi="Arial" w:cs="Arial"/>
          <w:i/>
          <w:iCs/>
          <w:color w:val="000000"/>
          <w:sz w:val="23"/>
          <w:szCs w:val="23"/>
        </w:rPr>
        <w:t>bis</w:t>
      </w:r>
      <w:r w:rsidRPr="00BB122F">
        <w:rPr>
          <w:rFonts w:ascii="Arial" w:hAnsi="Arial" w:cs="Arial"/>
          <w:color w:val="000000"/>
          <w:sz w:val="23"/>
          <w:szCs w:val="23"/>
        </w:rPr>
        <w:t>, quarto, quinto e sesto comma, e 2482-</w:t>
      </w:r>
      <w:r w:rsidRPr="00BB122F">
        <w:rPr>
          <w:rFonts w:ascii="Arial" w:hAnsi="Arial" w:cs="Arial"/>
          <w:i/>
          <w:iCs/>
          <w:color w:val="000000"/>
          <w:sz w:val="23"/>
          <w:szCs w:val="23"/>
        </w:rPr>
        <w:t>ter</w:t>
      </w:r>
      <w:r w:rsidRPr="00BB122F">
        <w:rPr>
          <w:rFonts w:ascii="Arial" w:hAnsi="Arial" w:cs="Arial"/>
          <w:color w:val="000000"/>
          <w:sz w:val="23"/>
          <w:szCs w:val="23"/>
        </w:rPr>
        <w:t xml:space="preserve"> del codice civile e l’inoperatività della causa di scioglimento della società per riduzione o perdita del capitale sociale di cui agli art. 2484, primo comma, numero 4), e 2545-</w:t>
      </w:r>
      <w:r w:rsidRPr="00BB122F">
        <w:rPr>
          <w:rFonts w:ascii="Arial" w:hAnsi="Arial" w:cs="Arial"/>
          <w:i/>
          <w:iCs/>
          <w:color w:val="000000"/>
          <w:sz w:val="23"/>
          <w:szCs w:val="23"/>
        </w:rPr>
        <w:t>duodecies</w:t>
      </w:r>
      <w:r w:rsidRPr="00BB122F">
        <w:rPr>
          <w:rFonts w:ascii="Arial" w:hAnsi="Arial" w:cs="Arial"/>
          <w:color w:val="000000"/>
          <w:sz w:val="23"/>
          <w:szCs w:val="23"/>
        </w:rPr>
        <w:t xml:space="preserve"> del codice civile.</w:t>
      </w:r>
    </w:p>
    <w:p w14:paraId="5C54A3FA" w14:textId="77777777" w:rsidR="007D2587" w:rsidRDefault="007D2587" w:rsidP="00BB122F">
      <w:pPr>
        <w:pStyle w:val="xmsonormal"/>
        <w:jc w:val="both"/>
        <w:rPr>
          <w:rFonts w:ascii="Arial" w:hAnsi="Arial" w:cs="Arial"/>
          <w:color w:val="000000"/>
          <w:sz w:val="23"/>
          <w:szCs w:val="23"/>
        </w:rPr>
      </w:pPr>
    </w:p>
    <w:p w14:paraId="2BCC39C9" w14:textId="7BA74D7D" w:rsidR="00BB122F" w:rsidRPr="00BB122F" w:rsidRDefault="00BB122F" w:rsidP="00BB122F">
      <w:pPr>
        <w:pStyle w:val="xmsonormal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B122F">
        <w:rPr>
          <w:rFonts w:ascii="Arial" w:hAnsi="Arial" w:cs="Arial"/>
          <w:color w:val="000000"/>
          <w:sz w:val="23"/>
          <w:szCs w:val="23"/>
        </w:rPr>
        <w:t xml:space="preserve">Unitamente all’esame della disciplina e delle problematiche correlate, il documento ha rappresentato l’occasione per rivolgere ad </w:t>
      </w:r>
      <w:r w:rsidRPr="00BB122F">
        <w:rPr>
          <w:rFonts w:ascii="Arial" w:hAnsi="Arial" w:cs="Arial"/>
          <w:b/>
          <w:bCs/>
          <w:color w:val="000000"/>
          <w:sz w:val="23"/>
          <w:szCs w:val="23"/>
        </w:rPr>
        <w:t>amministratori e sindaci</w:t>
      </w:r>
      <w:r w:rsidRPr="00BB122F">
        <w:rPr>
          <w:rFonts w:ascii="Arial" w:hAnsi="Arial" w:cs="Arial"/>
          <w:color w:val="000000"/>
          <w:sz w:val="23"/>
          <w:szCs w:val="23"/>
        </w:rPr>
        <w:t xml:space="preserve"> alcune </w:t>
      </w:r>
      <w:r w:rsidRPr="00BB122F">
        <w:rPr>
          <w:rFonts w:ascii="Arial" w:hAnsi="Arial" w:cs="Arial"/>
          <w:b/>
          <w:bCs/>
          <w:color w:val="000000"/>
          <w:sz w:val="23"/>
          <w:szCs w:val="23"/>
        </w:rPr>
        <w:t>indicazioni operative</w:t>
      </w:r>
      <w:r w:rsidRPr="00BB122F">
        <w:rPr>
          <w:rFonts w:ascii="Arial" w:hAnsi="Arial" w:cs="Arial"/>
          <w:color w:val="000000"/>
          <w:sz w:val="23"/>
          <w:szCs w:val="23"/>
        </w:rPr>
        <w:t xml:space="preserve"> in prossimità della </w:t>
      </w:r>
      <w:r w:rsidRPr="00BB122F">
        <w:rPr>
          <w:rFonts w:ascii="Arial" w:hAnsi="Arial" w:cs="Arial"/>
          <w:b/>
          <w:bCs/>
          <w:color w:val="000000"/>
          <w:sz w:val="23"/>
          <w:szCs w:val="23"/>
        </w:rPr>
        <w:t>chiusura dei bilanci relativi all’esercizio 2020</w:t>
      </w:r>
      <w:r w:rsidRPr="00BB122F">
        <w:rPr>
          <w:rFonts w:ascii="Arial" w:hAnsi="Arial" w:cs="Arial"/>
          <w:color w:val="000000"/>
          <w:sz w:val="23"/>
          <w:szCs w:val="23"/>
        </w:rPr>
        <w:t>: occorre evidenziare, infatti, che l’art. 6 del decreto Liquidità non sospende quanto disposto nell’art. 2446, primo comma c.c., o nell’art. 2482-</w:t>
      </w:r>
      <w:r w:rsidRPr="00BB122F">
        <w:rPr>
          <w:rFonts w:ascii="Arial" w:hAnsi="Arial" w:cs="Arial"/>
          <w:i/>
          <w:iCs/>
          <w:color w:val="000000"/>
          <w:sz w:val="23"/>
          <w:szCs w:val="23"/>
        </w:rPr>
        <w:t>bis</w:t>
      </w:r>
      <w:r w:rsidRPr="00BB122F">
        <w:rPr>
          <w:rFonts w:ascii="Arial" w:hAnsi="Arial" w:cs="Arial"/>
          <w:color w:val="000000"/>
          <w:sz w:val="23"/>
          <w:szCs w:val="23"/>
        </w:rPr>
        <w:t xml:space="preserve">, primo, secondo e terzo comma, c.c. e che, per tal motivo, gli organi di amministrazione e controllo </w:t>
      </w:r>
      <w:r w:rsidRPr="00BB122F">
        <w:rPr>
          <w:rFonts w:ascii="Arial" w:hAnsi="Arial" w:cs="Arial"/>
          <w:b/>
          <w:bCs/>
          <w:color w:val="000000"/>
          <w:sz w:val="23"/>
          <w:szCs w:val="23"/>
        </w:rPr>
        <w:t>rimangono destinatari di specifici obblighi informativi</w:t>
      </w:r>
      <w:r w:rsidRPr="00BB122F">
        <w:rPr>
          <w:rFonts w:ascii="Arial" w:hAnsi="Arial" w:cs="Arial"/>
          <w:color w:val="000000"/>
          <w:sz w:val="23"/>
          <w:szCs w:val="23"/>
        </w:rPr>
        <w:t>. </w:t>
      </w:r>
    </w:p>
    <w:p w14:paraId="54D19668" w14:textId="77777777" w:rsidR="00BB122F" w:rsidRPr="00BB122F" w:rsidRDefault="00BB122F" w:rsidP="00BB122F">
      <w:pPr>
        <w:pStyle w:val="xmsonormal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B122F">
        <w:rPr>
          <w:rFonts w:ascii="Times New Roman" w:hAnsi="Times New Roman" w:cs="Times New Roman"/>
          <w:color w:val="000000"/>
          <w:sz w:val="23"/>
          <w:szCs w:val="23"/>
        </w:rPr>
        <w:t> </w:t>
      </w:r>
    </w:p>
    <w:p w14:paraId="3255A351" w14:textId="2991055B" w:rsidR="000E5CD6" w:rsidRPr="00BB122F" w:rsidRDefault="000E5CD6" w:rsidP="00BB122F">
      <w:pPr>
        <w:rPr>
          <w:sz w:val="23"/>
          <w:szCs w:val="23"/>
        </w:rPr>
      </w:pPr>
    </w:p>
    <w:sectPr w:rsidR="000E5CD6" w:rsidRPr="00BB122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BA5CB" w14:textId="77777777" w:rsidR="001200D0" w:rsidRDefault="001200D0" w:rsidP="00AA6862">
      <w:r>
        <w:separator/>
      </w:r>
    </w:p>
  </w:endnote>
  <w:endnote w:type="continuationSeparator" w:id="0">
    <w:p w14:paraId="0EF0D148" w14:textId="77777777" w:rsidR="001200D0" w:rsidRDefault="001200D0" w:rsidP="00AA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F1C61" w14:textId="77777777" w:rsidR="001200D0" w:rsidRDefault="001200D0" w:rsidP="00AA6862">
      <w:r>
        <w:separator/>
      </w:r>
    </w:p>
  </w:footnote>
  <w:footnote w:type="continuationSeparator" w:id="0">
    <w:p w14:paraId="3F44AD43" w14:textId="77777777" w:rsidR="001200D0" w:rsidRDefault="001200D0" w:rsidP="00AA6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A62BF" w14:textId="786E6606" w:rsidR="00AA6862" w:rsidRDefault="00AA6862">
    <w:pPr>
      <w:pStyle w:val="Intestazione"/>
    </w:pPr>
    <w:r w:rsidRPr="00A945F8">
      <w:rPr>
        <w:noProof/>
      </w:rPr>
      <w:drawing>
        <wp:inline distT="0" distB="0" distL="0" distR="0" wp14:anchorId="3E4CE58C" wp14:editId="270EFEF5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17757"/>
    <w:multiLevelType w:val="multilevel"/>
    <w:tmpl w:val="226CF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BB2C95"/>
    <w:multiLevelType w:val="multilevel"/>
    <w:tmpl w:val="F4064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D678A5"/>
    <w:multiLevelType w:val="multilevel"/>
    <w:tmpl w:val="504A9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FD6C1B"/>
    <w:multiLevelType w:val="multilevel"/>
    <w:tmpl w:val="1C6A6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F4"/>
    <w:rsid w:val="00032697"/>
    <w:rsid w:val="00085C16"/>
    <w:rsid w:val="000914D7"/>
    <w:rsid w:val="000E5CD6"/>
    <w:rsid w:val="00107951"/>
    <w:rsid w:val="001200D0"/>
    <w:rsid w:val="00130CB6"/>
    <w:rsid w:val="00191DD3"/>
    <w:rsid w:val="00195613"/>
    <w:rsid w:val="001F07F4"/>
    <w:rsid w:val="0024297D"/>
    <w:rsid w:val="00253D0F"/>
    <w:rsid w:val="003215C9"/>
    <w:rsid w:val="003E22AC"/>
    <w:rsid w:val="004533C6"/>
    <w:rsid w:val="00474735"/>
    <w:rsid w:val="004A4801"/>
    <w:rsid w:val="005431A6"/>
    <w:rsid w:val="00564F3B"/>
    <w:rsid w:val="00567BA9"/>
    <w:rsid w:val="005C2AFA"/>
    <w:rsid w:val="005C6F31"/>
    <w:rsid w:val="005D73A9"/>
    <w:rsid w:val="005F69CE"/>
    <w:rsid w:val="006432B1"/>
    <w:rsid w:val="00657927"/>
    <w:rsid w:val="0068400F"/>
    <w:rsid w:val="0071422D"/>
    <w:rsid w:val="007252F1"/>
    <w:rsid w:val="00740E03"/>
    <w:rsid w:val="007937B5"/>
    <w:rsid w:val="007C56FC"/>
    <w:rsid w:val="007D2587"/>
    <w:rsid w:val="007D65B0"/>
    <w:rsid w:val="007D6D6B"/>
    <w:rsid w:val="00893F38"/>
    <w:rsid w:val="008A6A95"/>
    <w:rsid w:val="00920717"/>
    <w:rsid w:val="009279A0"/>
    <w:rsid w:val="00942AAE"/>
    <w:rsid w:val="00A565FC"/>
    <w:rsid w:val="00A77A90"/>
    <w:rsid w:val="00A800CF"/>
    <w:rsid w:val="00A808F3"/>
    <w:rsid w:val="00AA6862"/>
    <w:rsid w:val="00AB0589"/>
    <w:rsid w:val="00B3052C"/>
    <w:rsid w:val="00B852B1"/>
    <w:rsid w:val="00BB122F"/>
    <w:rsid w:val="00C022CA"/>
    <w:rsid w:val="00C371D5"/>
    <w:rsid w:val="00C7692A"/>
    <w:rsid w:val="00C92A42"/>
    <w:rsid w:val="00C963B8"/>
    <w:rsid w:val="00CC204C"/>
    <w:rsid w:val="00D062D0"/>
    <w:rsid w:val="00D4411D"/>
    <w:rsid w:val="00D645AD"/>
    <w:rsid w:val="00D85917"/>
    <w:rsid w:val="00DB54CE"/>
    <w:rsid w:val="00EB43DC"/>
    <w:rsid w:val="00F17ED5"/>
    <w:rsid w:val="00F56DF5"/>
    <w:rsid w:val="00F626B6"/>
    <w:rsid w:val="00F862E1"/>
    <w:rsid w:val="00FB192B"/>
    <w:rsid w:val="00FE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A4D5"/>
  <w15:chartTrackingRefBased/>
  <w15:docId w15:val="{4060DD11-81CB-4D0A-947D-3144C178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6D6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6862"/>
    <w:pPr>
      <w:tabs>
        <w:tab w:val="center" w:pos="4819"/>
        <w:tab w:val="right" w:pos="96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6862"/>
  </w:style>
  <w:style w:type="paragraph" w:styleId="Pidipagina">
    <w:name w:val="footer"/>
    <w:basedOn w:val="Normale"/>
    <w:link w:val="PidipaginaCarattere"/>
    <w:uiPriority w:val="99"/>
    <w:unhideWhenUsed/>
    <w:rsid w:val="00AA6862"/>
    <w:pPr>
      <w:tabs>
        <w:tab w:val="center" w:pos="4819"/>
        <w:tab w:val="right" w:pos="96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6862"/>
  </w:style>
  <w:style w:type="paragraph" w:styleId="NormaleWeb">
    <w:name w:val="Normal (Web)"/>
    <w:basedOn w:val="Normale"/>
    <w:uiPriority w:val="99"/>
    <w:unhideWhenUsed/>
    <w:rsid w:val="00D062D0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D062D0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F56DF5"/>
    <w:rPr>
      <w:color w:val="0000FF"/>
      <w:u w:val="single"/>
    </w:rPr>
  </w:style>
  <w:style w:type="paragraph" w:customStyle="1" w:styleId="xmsonormal">
    <w:name w:val="x_msonormal"/>
    <w:basedOn w:val="Normale"/>
    <w:uiPriority w:val="99"/>
    <w:semiHidden/>
    <w:rsid w:val="00BB122F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6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3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5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4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2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0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2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9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7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4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2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3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4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9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dcterms:created xsi:type="dcterms:W3CDTF">2021-03-17T13:39:00Z</dcterms:created>
  <dcterms:modified xsi:type="dcterms:W3CDTF">2021-03-17T13:40:00Z</dcterms:modified>
</cp:coreProperties>
</file>