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E0CAE4" w14:textId="4CC88768" w:rsidR="006112BD" w:rsidRPr="00E202EE" w:rsidRDefault="00D717FC" w:rsidP="00BA0BEA">
      <w:pPr>
        <w:spacing w:after="0" w:line="240" w:lineRule="auto"/>
        <w:jc w:val="both"/>
        <w:rPr>
          <w:rFonts w:ascii="Arial" w:eastAsia="Times New Roman" w:hAnsi="Arial" w:cs="Arial"/>
        </w:rPr>
      </w:pPr>
      <w:r w:rsidRPr="00E202EE">
        <w:rPr>
          <w:rFonts w:ascii="Arial" w:eastAsia="Times New Roman" w:hAnsi="Arial" w:cs="Arial"/>
        </w:rPr>
        <w:t xml:space="preserve">COMUNICATO </w:t>
      </w:r>
      <w:r>
        <w:rPr>
          <w:rFonts w:ascii="Arial" w:eastAsia="Times New Roman" w:hAnsi="Arial" w:cs="Arial"/>
        </w:rPr>
        <w:t>S</w:t>
      </w:r>
      <w:r w:rsidRPr="00E202EE">
        <w:rPr>
          <w:rFonts w:ascii="Arial" w:eastAsia="Times New Roman" w:hAnsi="Arial" w:cs="Arial"/>
        </w:rPr>
        <w:t>TAMPA</w:t>
      </w:r>
    </w:p>
    <w:p w14:paraId="28C6EC73" w14:textId="77777777" w:rsidR="00BA0BEA" w:rsidRDefault="00BA0BEA" w:rsidP="00BA0BEA">
      <w:pPr>
        <w:spacing w:after="0" w:line="240" w:lineRule="auto"/>
        <w:jc w:val="both"/>
        <w:rPr>
          <w:rFonts w:eastAsiaTheme="minorHAnsi"/>
          <w:color w:val="000000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DRAGHI: COMMERCIALISTI, SUL FISCO APPROCCIO GIUSTO </w:t>
      </w:r>
    </w:p>
    <w:p w14:paraId="1B0E35A8" w14:textId="77777777" w:rsidR="00BA0BEA" w:rsidRDefault="00BA0BEA" w:rsidP="00BA0BEA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Miani: “Bene il coinvolgimento degli esperti. Semplificazioni, frazionamento del terzo scaglione Irpef, equità tra lavoratori dipendenti e autonomi le nostre proposte”</w:t>
      </w:r>
    </w:p>
    <w:p w14:paraId="5F3CF4F2" w14:textId="77777777" w:rsidR="00BA0BEA" w:rsidRDefault="00BA0BEA" w:rsidP="00BA0BEA">
      <w:pPr>
        <w:spacing w:after="0" w:line="240" w:lineRule="auto"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D1C932" w14:textId="6D293E4E" w:rsidR="00BA0BEA" w:rsidRDefault="00BA0BEA" w:rsidP="00BA0B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i/>
          <w:iCs/>
          <w:color w:val="000000"/>
          <w:sz w:val="24"/>
          <w:szCs w:val="24"/>
        </w:rPr>
        <w:t>Roma</w:t>
      </w:r>
      <w:r>
        <w:rPr>
          <w:rFonts w:ascii="Arial" w:hAnsi="Arial" w:cs="Arial"/>
          <w:i/>
          <w:iCs/>
          <w:sz w:val="24"/>
          <w:szCs w:val="24"/>
        </w:rPr>
        <w:t xml:space="preserve">, </w:t>
      </w:r>
      <w:r>
        <w:rPr>
          <w:rFonts w:ascii="Arial" w:hAnsi="Arial" w:cs="Arial"/>
          <w:i/>
          <w:iCs/>
          <w:color w:val="000000"/>
          <w:sz w:val="24"/>
          <w:szCs w:val="24"/>
        </w:rPr>
        <w:t>17 febbraio 2021 –</w:t>
      </w:r>
      <w:r>
        <w:rPr>
          <w:rFonts w:ascii="Arial" w:hAnsi="Arial" w:cs="Arial"/>
          <w:color w:val="000000"/>
          <w:sz w:val="24"/>
          <w:szCs w:val="24"/>
        </w:rPr>
        <w:t xml:space="preserve"> “Come professionisti impegnati quotidianamente nel dare attuazione a un fisco sempre più </w:t>
      </w:r>
      <w:r>
        <w:rPr>
          <w:rFonts w:ascii="Arial" w:hAnsi="Arial" w:cs="Arial"/>
          <w:b/>
          <w:bCs/>
          <w:color w:val="000000"/>
          <w:sz w:val="24"/>
          <w:szCs w:val="24"/>
        </w:rPr>
        <w:t>farraginoso e complesso</w:t>
      </w:r>
      <w:r>
        <w:rPr>
          <w:rFonts w:ascii="Arial" w:hAnsi="Arial" w:cs="Arial"/>
          <w:color w:val="000000"/>
          <w:sz w:val="24"/>
          <w:szCs w:val="24"/>
        </w:rPr>
        <w:t xml:space="preserve">, i Commercialisti italiani non possono che apprezzare le parole che il Presidente del Consiglio dei ministri,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Mario Draghi</w:t>
      </w:r>
      <w:r>
        <w:rPr>
          <w:rFonts w:ascii="Arial" w:hAnsi="Arial" w:cs="Arial"/>
          <w:color w:val="000000"/>
          <w:sz w:val="24"/>
          <w:szCs w:val="24"/>
        </w:rPr>
        <w:t>, ha pronunciato oggi al Senato, nel contesto delle sue dichiarazioni programmatiche a proposito della necessità di un intervento complessivo di riforma dell'intero sistema fiscale</w:t>
      </w:r>
      <w:r w:rsidR="00DF791B"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00000"/>
          <w:sz w:val="24"/>
          <w:szCs w:val="24"/>
        </w:rPr>
        <w:t>.</w:t>
      </w:r>
      <w:r w:rsidR="00DF791B">
        <w:rPr>
          <w:rFonts w:ascii="Arial" w:hAnsi="Arial" w:cs="Arial"/>
          <w:color w:val="000000"/>
          <w:sz w:val="24"/>
          <w:szCs w:val="24"/>
        </w:rPr>
        <w:t xml:space="preserve"> </w:t>
      </w:r>
    </w:p>
    <w:p w14:paraId="03F46567" w14:textId="77777777" w:rsidR="00DF791B" w:rsidRDefault="00BA0BEA" w:rsidP="00BA0B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È </w:t>
      </w:r>
      <w:r>
        <w:rPr>
          <w:rFonts w:ascii="Arial" w:hAnsi="Arial" w:cs="Arial"/>
          <w:color w:val="000000"/>
          <w:sz w:val="24"/>
          <w:szCs w:val="24"/>
        </w:rPr>
        <w:t xml:space="preserve">quanto dichiara il presidente del Consiglio nazionale dei commercialisti, </w:t>
      </w:r>
      <w:r>
        <w:rPr>
          <w:rFonts w:ascii="Arial" w:hAnsi="Arial" w:cs="Arial"/>
          <w:b/>
          <w:bCs/>
          <w:color w:val="000000"/>
          <w:sz w:val="24"/>
          <w:szCs w:val="24"/>
        </w:rPr>
        <w:t>Massimo Miani</w:t>
      </w:r>
      <w:r>
        <w:rPr>
          <w:rFonts w:ascii="Arial" w:hAnsi="Arial" w:cs="Arial"/>
          <w:color w:val="000000"/>
          <w:sz w:val="24"/>
          <w:szCs w:val="24"/>
        </w:rPr>
        <w:t>.</w:t>
      </w:r>
    </w:p>
    <w:p w14:paraId="5E7944A4" w14:textId="62481FAF" w:rsidR="00BA0BEA" w:rsidRDefault="00BA0BEA" w:rsidP="00BA0BEA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 </w:t>
      </w:r>
    </w:p>
    <w:p w14:paraId="6D4B30B3" w14:textId="57B22F80" w:rsidR="00BA0BEA" w:rsidRDefault="000504D6" w:rsidP="00BA0BEA">
      <w:pPr>
        <w:spacing w:after="0" w:line="240" w:lineRule="auto"/>
        <w:jc w:val="both"/>
        <w:rPr>
          <w:color w:val="000000"/>
        </w:rPr>
      </w:pPr>
      <w:r>
        <w:rPr>
          <w:rFonts w:ascii="Arial" w:hAnsi="Arial" w:cs="Arial"/>
          <w:color w:val="000000"/>
          <w:sz w:val="24"/>
          <w:szCs w:val="24"/>
        </w:rPr>
        <w:t>“</w:t>
      </w:r>
      <w:r w:rsidR="00BA0BEA">
        <w:rPr>
          <w:rFonts w:ascii="Arial" w:hAnsi="Arial" w:cs="Arial"/>
          <w:color w:val="000000"/>
          <w:sz w:val="24"/>
          <w:szCs w:val="24"/>
        </w:rPr>
        <w:t>La parte dell’intervento dedicat</w:t>
      </w:r>
      <w:r w:rsidR="00BA0BEA">
        <w:rPr>
          <w:rFonts w:ascii="Arial" w:hAnsi="Arial" w:cs="Arial"/>
          <w:sz w:val="24"/>
          <w:szCs w:val="24"/>
        </w:rPr>
        <w:t>a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 alla riforma del fisco – commenta Miani </w:t>
      </w:r>
      <w:r w:rsidR="00BA0BEA">
        <w:rPr>
          <w:rFonts w:ascii="Arial" w:hAnsi="Arial" w:cs="Arial"/>
          <w:sz w:val="24"/>
          <w:szCs w:val="24"/>
        </w:rPr>
        <w:t>–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 è </w:t>
      </w:r>
      <w:r w:rsidR="00BA0BEA">
        <w:rPr>
          <w:rFonts w:ascii="Arial" w:hAnsi="Arial" w:cs="Arial"/>
          <w:b/>
          <w:bCs/>
          <w:color w:val="000000"/>
          <w:sz w:val="24"/>
          <w:szCs w:val="24"/>
        </w:rPr>
        <w:t xml:space="preserve">giusta e condivisibile. 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A partire dal metodo che il Presidente Draghi ha individuato per mettere mano all'intervento riformatore, da affidare ad una </w:t>
      </w:r>
      <w:r w:rsidR="00BA0BEA">
        <w:rPr>
          <w:rFonts w:ascii="Arial" w:hAnsi="Arial" w:cs="Arial"/>
          <w:b/>
          <w:bCs/>
          <w:color w:val="000000"/>
          <w:sz w:val="24"/>
          <w:szCs w:val="24"/>
        </w:rPr>
        <w:t>Commissione di esperti in materia fiscale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 con il compito di ridisegnare il nostro sistema tributario, dopo aver sentito la politica e le parti sociali, come fatto in occasione della Riforma degli anni Settanta. Condividiamo anche l'approccio di carattere più complessivo e sistematico – che richiede tempo e competenza – per superare gli </w:t>
      </w:r>
      <w:r w:rsidR="00BA0BEA">
        <w:rPr>
          <w:rFonts w:ascii="Arial" w:hAnsi="Arial" w:cs="Arial"/>
          <w:b/>
          <w:bCs/>
          <w:color w:val="000000"/>
          <w:sz w:val="24"/>
          <w:szCs w:val="24"/>
        </w:rPr>
        <w:t>interventi parziali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 dettati dall’urgenza del momento che hanno caratterizzato la legislazione fiscale degli ultimi anni. Ci auguriamo possa essere l’avvio di una </w:t>
      </w:r>
      <w:r w:rsidR="00BA0BEA">
        <w:rPr>
          <w:rFonts w:ascii="Arial" w:hAnsi="Arial" w:cs="Arial"/>
          <w:b/>
          <w:bCs/>
          <w:color w:val="000000"/>
          <w:sz w:val="24"/>
          <w:szCs w:val="24"/>
        </w:rPr>
        <w:t>stagione nuova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, che coinvolga, come chiediamo da tempo, le parti interessate alla riforma, </w:t>
      </w:r>
      <w:r w:rsidR="00BA0BEA">
        <w:rPr>
          <w:rFonts w:ascii="Arial" w:hAnsi="Arial" w:cs="Arial"/>
          <w:b/>
          <w:bCs/>
          <w:color w:val="000000"/>
          <w:sz w:val="24"/>
          <w:szCs w:val="24"/>
        </w:rPr>
        <w:t xml:space="preserve">e noi Commercialisti </w:t>
      </w:r>
      <w:r w:rsidR="00BA0BEA">
        <w:rPr>
          <w:rFonts w:ascii="Arial" w:hAnsi="Arial" w:cs="Arial"/>
          <w:b/>
          <w:bCs/>
          <w:i/>
          <w:iCs/>
          <w:color w:val="000000"/>
          <w:sz w:val="24"/>
          <w:szCs w:val="24"/>
        </w:rPr>
        <w:t>in primis</w:t>
      </w:r>
      <w:r w:rsidR="00BA0BEA">
        <w:rPr>
          <w:rFonts w:ascii="Arial" w:hAnsi="Arial" w:cs="Arial"/>
          <w:color w:val="000000"/>
          <w:sz w:val="24"/>
          <w:szCs w:val="24"/>
        </w:rPr>
        <w:t xml:space="preserve">, già nella fase inziale della sua elaborazione, chiamando i nostri rappresentanti nella Commissione di esperti. Noi siamo pronti a fornire il nostro </w:t>
      </w:r>
      <w:r w:rsidR="00BA0BEA">
        <w:rPr>
          <w:rFonts w:ascii="Arial" w:hAnsi="Arial" w:cs="Arial"/>
          <w:b/>
          <w:bCs/>
          <w:color w:val="000000"/>
          <w:sz w:val="24"/>
          <w:szCs w:val="24"/>
        </w:rPr>
        <w:t>contributo di idee</w:t>
      </w:r>
      <w:r w:rsidR="00BA0BEA">
        <w:rPr>
          <w:rFonts w:ascii="Arial" w:hAnsi="Arial" w:cs="Arial"/>
          <w:color w:val="000000"/>
          <w:sz w:val="24"/>
          <w:szCs w:val="24"/>
        </w:rPr>
        <w:t>”. </w:t>
      </w:r>
    </w:p>
    <w:p w14:paraId="6DEF125A" w14:textId="77777777" w:rsidR="00BA0BEA" w:rsidRDefault="00BA0BEA" w:rsidP="00BA0B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</w:p>
    <w:p w14:paraId="78983D28" w14:textId="0467D666" w:rsidR="00BA0BEA" w:rsidRPr="00BA0BEA" w:rsidRDefault="00BA0BEA" w:rsidP="00BA0BEA">
      <w:pPr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“L’attuale impianto del nostro sistema fiscale – aggiunge Miani – risale a cinquant’anni fa. In questi decenni abbiamo assistito ad una proliferazione di modifiche e integrazioni normative che lo hanno reso inevitabilmente </w:t>
      </w:r>
      <w:r>
        <w:rPr>
          <w:rFonts w:ascii="Arial" w:hAnsi="Arial" w:cs="Arial"/>
          <w:b/>
          <w:bCs/>
          <w:color w:val="000000"/>
          <w:sz w:val="24"/>
          <w:szCs w:val="24"/>
        </w:rPr>
        <w:t>caotico</w:t>
      </w:r>
      <w:r>
        <w:rPr>
          <w:rFonts w:ascii="Arial" w:hAnsi="Arial" w:cs="Arial"/>
          <w:color w:val="000000"/>
          <w:sz w:val="24"/>
          <w:szCs w:val="24"/>
        </w:rPr>
        <w:t xml:space="preserve"> per gli operatori come per i cittadini. Serve </w:t>
      </w:r>
      <w:r>
        <w:rPr>
          <w:rFonts w:ascii="Arial" w:hAnsi="Arial" w:cs="Arial"/>
          <w:b/>
          <w:bCs/>
          <w:color w:val="000000"/>
          <w:sz w:val="24"/>
          <w:szCs w:val="24"/>
        </w:rPr>
        <w:t>semplificare</w:t>
      </w:r>
      <w:r>
        <w:rPr>
          <w:rFonts w:ascii="Arial" w:hAnsi="Arial" w:cs="Arial"/>
          <w:color w:val="000000"/>
          <w:sz w:val="24"/>
          <w:szCs w:val="24"/>
        </w:rPr>
        <w:t xml:space="preserve"> e serve una </w:t>
      </w:r>
      <w:r>
        <w:rPr>
          <w:rFonts w:ascii="Arial" w:hAnsi="Arial" w:cs="Arial"/>
          <w:b/>
          <w:bCs/>
          <w:color w:val="000000"/>
          <w:sz w:val="24"/>
          <w:szCs w:val="24"/>
        </w:rPr>
        <w:t>riforma organica e di lungo periodo</w:t>
      </w:r>
      <w:r>
        <w:rPr>
          <w:rFonts w:ascii="Arial" w:hAnsi="Arial" w:cs="Arial"/>
          <w:color w:val="000000"/>
          <w:sz w:val="24"/>
          <w:szCs w:val="24"/>
        </w:rPr>
        <w:t>”. </w:t>
      </w:r>
    </w:p>
    <w:p w14:paraId="6438C514" w14:textId="77777777" w:rsidR="00BA0BEA" w:rsidRDefault="00BA0BEA" w:rsidP="00BA0BEA">
      <w:pPr>
        <w:pStyle w:val="chapter-paragraph"/>
        <w:shd w:val="clear" w:color="auto" w:fill="FFFFFF"/>
        <w:jc w:val="both"/>
        <w:rPr>
          <w:rFonts w:ascii="Arial" w:hAnsi="Arial" w:cs="Arial"/>
          <w:color w:val="000000"/>
          <w:sz w:val="24"/>
          <w:szCs w:val="24"/>
        </w:rPr>
      </w:pPr>
    </w:p>
    <w:p w14:paraId="036F2ABC" w14:textId="1E98BA88" w:rsidR="00BA0BEA" w:rsidRDefault="00BA0BEA" w:rsidP="00BA0BEA">
      <w:pPr>
        <w:pStyle w:val="chapter-paragraph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“In questi mesi – spiega Miani – i commercialisti hanno predisposto una propria </w:t>
      </w:r>
      <w:r>
        <w:rPr>
          <w:rFonts w:ascii="Arial" w:hAnsi="Arial" w:cs="Arial"/>
          <w:b/>
          <w:bCs/>
          <w:color w:val="000000"/>
          <w:sz w:val="24"/>
          <w:szCs w:val="24"/>
        </w:rPr>
        <w:t>proposta di riforma</w:t>
      </w:r>
      <w:r>
        <w:rPr>
          <w:rFonts w:ascii="Arial" w:hAnsi="Arial" w:cs="Arial"/>
          <w:color w:val="000000"/>
          <w:sz w:val="24"/>
          <w:szCs w:val="24"/>
        </w:rPr>
        <w:t xml:space="preserve"> dell'Irpef elaborata da una commissione di esperti i cui lavori sono stati coordinati dal professor </w:t>
      </w:r>
      <w:r>
        <w:rPr>
          <w:rFonts w:ascii="Arial" w:hAnsi="Arial" w:cs="Arial"/>
          <w:b/>
          <w:bCs/>
          <w:color w:val="000000"/>
          <w:sz w:val="24"/>
          <w:szCs w:val="24"/>
        </w:rPr>
        <w:t>Carlo Cottarelli</w:t>
      </w:r>
      <w:r>
        <w:rPr>
          <w:rFonts w:ascii="Arial" w:hAnsi="Arial" w:cs="Arial"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A0A0A"/>
          <w:sz w:val="24"/>
          <w:szCs w:val="24"/>
        </w:rPr>
        <w:t xml:space="preserve">Noi crediamo che l’attuale </w:t>
      </w:r>
      <w:r>
        <w:rPr>
          <w:rFonts w:ascii="Arial" w:hAnsi="Arial" w:cs="Arial"/>
          <w:b/>
          <w:bCs/>
          <w:color w:val="0A0A0A"/>
          <w:sz w:val="24"/>
          <w:szCs w:val="24"/>
        </w:rPr>
        <w:t>sistema progressivo</w:t>
      </w:r>
      <w:r>
        <w:rPr>
          <w:rFonts w:ascii="Arial" w:hAnsi="Arial" w:cs="Arial"/>
          <w:color w:val="0A0A0A"/>
          <w:sz w:val="24"/>
          <w:szCs w:val="24"/>
        </w:rPr>
        <w:t xml:space="preserve"> per scaglioni di reddito ponga diverse criticità, tra cui quella del salto di </w:t>
      </w:r>
      <w:r>
        <w:rPr>
          <w:rFonts w:ascii="Arial" w:hAnsi="Arial" w:cs="Arial"/>
          <w:b/>
          <w:bCs/>
          <w:color w:val="0A0A0A"/>
          <w:sz w:val="24"/>
          <w:szCs w:val="24"/>
        </w:rPr>
        <w:t>ben 11 punti percentuali</w:t>
      </w:r>
      <w:r>
        <w:rPr>
          <w:rFonts w:ascii="Arial" w:hAnsi="Arial" w:cs="Arial"/>
          <w:color w:val="0A0A0A"/>
          <w:sz w:val="24"/>
          <w:szCs w:val="24"/>
        </w:rPr>
        <w:t xml:space="preserve"> dell’aliquota marginale tra il secondo e il terzo scaglione, al superamento dei 28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A0A0A"/>
          <w:sz w:val="24"/>
          <w:szCs w:val="24"/>
        </w:rPr>
        <w:t xml:space="preserve">mila euro. Proponiamo il </w:t>
      </w:r>
      <w:r>
        <w:rPr>
          <w:rFonts w:ascii="Arial" w:hAnsi="Arial" w:cs="Arial"/>
          <w:b/>
          <w:bCs/>
          <w:color w:val="0A0A0A"/>
          <w:sz w:val="24"/>
          <w:szCs w:val="24"/>
        </w:rPr>
        <w:t>frazionamento in due</w:t>
      </w:r>
      <w:r>
        <w:rPr>
          <w:rFonts w:ascii="Arial" w:hAnsi="Arial" w:cs="Arial"/>
          <w:color w:val="0A0A0A"/>
          <w:sz w:val="24"/>
          <w:szCs w:val="24"/>
        </w:rPr>
        <w:t xml:space="preserve"> dell’attuale </w:t>
      </w:r>
      <w:r>
        <w:rPr>
          <w:rFonts w:ascii="Arial" w:hAnsi="Arial" w:cs="Arial"/>
          <w:b/>
          <w:bCs/>
          <w:color w:val="0A0A0A"/>
          <w:sz w:val="24"/>
          <w:szCs w:val="24"/>
        </w:rPr>
        <w:t>terzo scaglione</w:t>
      </w:r>
      <w:r>
        <w:rPr>
          <w:rFonts w:ascii="Arial" w:hAnsi="Arial" w:cs="Arial"/>
          <w:color w:val="0A0A0A"/>
          <w:sz w:val="24"/>
          <w:szCs w:val="24"/>
        </w:rPr>
        <w:t xml:space="preserve">: il primo, da 28 mila euro a 40 mila euro, con un’aliquota marginale del 32 per cento; il secondo, da 40 mila euro a 55 mila euro, con un’aliquota marginale del 38 per cento. Un sistema che ridarebbe fiato alla </w:t>
      </w:r>
      <w:r>
        <w:rPr>
          <w:rFonts w:ascii="Arial" w:hAnsi="Arial" w:cs="Arial"/>
          <w:b/>
          <w:bCs/>
          <w:color w:val="0A0A0A"/>
          <w:sz w:val="24"/>
          <w:szCs w:val="24"/>
        </w:rPr>
        <w:t>classe media</w:t>
      </w:r>
      <w:r>
        <w:rPr>
          <w:rFonts w:ascii="Arial" w:hAnsi="Arial" w:cs="Arial"/>
          <w:color w:val="0A0A0A"/>
          <w:sz w:val="24"/>
          <w:szCs w:val="24"/>
        </w:rPr>
        <w:t xml:space="preserve"> che attualmente è quella che, in proporzione, è più penalizzata e che andrebbe nella direzione, auspicata da Draghi, della graduale riduzione del carico fiscale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A0A0A"/>
          <w:sz w:val="24"/>
          <w:szCs w:val="24"/>
        </w:rPr>
        <w:t>. </w:t>
      </w:r>
    </w:p>
    <w:p w14:paraId="5AC723DF" w14:textId="77777777" w:rsidR="00BA0BEA" w:rsidRDefault="00BA0BEA" w:rsidP="00BA0BEA">
      <w:pPr>
        <w:pStyle w:val="chapter-paragraph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> </w:t>
      </w:r>
    </w:p>
    <w:p w14:paraId="24B7F6FB" w14:textId="77777777" w:rsidR="00BA0BEA" w:rsidRDefault="00BA0BEA" w:rsidP="00BA0BEA">
      <w:pPr>
        <w:pStyle w:val="chapter-paragraph"/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color w:val="0A0A0A"/>
          <w:sz w:val="24"/>
          <w:szCs w:val="24"/>
        </w:rPr>
        <w:t xml:space="preserve">Altri cardini della proposta dei commercialisti, ricorda Miani, sono “la </w:t>
      </w:r>
      <w:r>
        <w:rPr>
          <w:rFonts w:ascii="Arial" w:hAnsi="Arial" w:cs="Arial"/>
          <w:b/>
          <w:bCs/>
          <w:color w:val="0A0A0A"/>
          <w:sz w:val="24"/>
          <w:szCs w:val="24"/>
        </w:rPr>
        <w:t>sostituzione dell’Irap</w:t>
      </w:r>
      <w:r>
        <w:rPr>
          <w:rFonts w:ascii="Arial" w:hAnsi="Arial" w:cs="Arial"/>
          <w:color w:val="0A0A0A"/>
          <w:sz w:val="24"/>
          <w:szCs w:val="24"/>
        </w:rPr>
        <w:t xml:space="preserve"> con un'addizionale alle imposte sui redditi a carico degli stessi soggetti passivi del tributo regionale e l’</w:t>
      </w:r>
      <w:r>
        <w:rPr>
          <w:rFonts w:ascii="Arial" w:hAnsi="Arial" w:cs="Arial"/>
          <w:b/>
          <w:bCs/>
          <w:color w:val="0A0A0A"/>
          <w:sz w:val="24"/>
          <w:szCs w:val="24"/>
        </w:rPr>
        <w:t>equiparazione</w:t>
      </w:r>
      <w:r>
        <w:rPr>
          <w:rFonts w:ascii="Arial" w:hAnsi="Arial" w:cs="Arial"/>
          <w:color w:val="0A0A0A"/>
          <w:sz w:val="24"/>
          <w:szCs w:val="24"/>
        </w:rPr>
        <w:t xml:space="preserve"> della pressione fiscale tra </w:t>
      </w:r>
      <w:r>
        <w:rPr>
          <w:rFonts w:ascii="Arial" w:hAnsi="Arial" w:cs="Arial"/>
          <w:b/>
          <w:bCs/>
          <w:color w:val="0A0A0A"/>
          <w:sz w:val="24"/>
          <w:szCs w:val="24"/>
        </w:rPr>
        <w:t>lavoratori autonomi e lavoratori dipendenti</w:t>
      </w:r>
      <w:r>
        <w:rPr>
          <w:rFonts w:ascii="Arial" w:hAnsi="Arial" w:cs="Arial"/>
          <w:color w:val="0A0A0A"/>
          <w:sz w:val="24"/>
          <w:szCs w:val="24"/>
        </w:rPr>
        <w:t xml:space="preserve">, con l’obiettivo di giungere ad un sistema più semplice ed equo che, a parità di reddito, dia parità di pressione fiscale. Adesso il sistema di deduzioni e detrazioni differenziate a seconda della categoria di reddito prodotta crea invece squilibri aggravati </w:t>
      </w:r>
      <w:r>
        <w:rPr>
          <w:rFonts w:ascii="Arial" w:hAnsi="Arial" w:cs="Arial"/>
          <w:color w:val="0A0A0A"/>
          <w:sz w:val="24"/>
          <w:szCs w:val="24"/>
        </w:rPr>
        <w:lastRenderedPageBreak/>
        <w:t xml:space="preserve">dalle solite complicazioni burocratiche e procedurali”. </w:t>
      </w:r>
      <w:r>
        <w:rPr>
          <w:rFonts w:ascii="Arial" w:hAnsi="Arial" w:cs="Arial"/>
          <w:color w:val="000000"/>
          <w:sz w:val="24"/>
          <w:szCs w:val="24"/>
        </w:rPr>
        <w:t>“</w:t>
      </w:r>
      <w:r>
        <w:rPr>
          <w:rFonts w:ascii="Arial" w:hAnsi="Arial" w:cs="Arial"/>
          <w:color w:val="0A0A0A"/>
          <w:sz w:val="24"/>
          <w:szCs w:val="24"/>
        </w:rPr>
        <w:t xml:space="preserve">Non meno importante – </w:t>
      </w:r>
      <w:r>
        <w:rPr>
          <w:rFonts w:ascii="Arial" w:hAnsi="Arial" w:cs="Arial"/>
          <w:color w:val="000000"/>
          <w:sz w:val="24"/>
          <w:szCs w:val="24"/>
        </w:rPr>
        <w:t>conclude</w:t>
      </w:r>
      <w:r>
        <w:rPr>
          <w:rFonts w:ascii="Arial" w:hAnsi="Arial" w:cs="Arial"/>
          <w:color w:val="0A0A0A"/>
          <w:sz w:val="24"/>
          <w:szCs w:val="24"/>
        </w:rPr>
        <w:t xml:space="preserve"> Miani – è il </w:t>
      </w:r>
      <w:r>
        <w:rPr>
          <w:rFonts w:ascii="Arial" w:hAnsi="Arial" w:cs="Arial"/>
          <w:b/>
          <w:bCs/>
          <w:color w:val="0A0A0A"/>
          <w:sz w:val="24"/>
          <w:szCs w:val="24"/>
        </w:rPr>
        <w:t xml:space="preserve">pacchetto di proposte </w:t>
      </w:r>
      <w:r>
        <w:rPr>
          <w:rFonts w:ascii="Arial" w:hAnsi="Arial" w:cs="Arial"/>
          <w:color w:val="0A0A0A"/>
          <w:sz w:val="24"/>
          <w:szCs w:val="24"/>
        </w:rPr>
        <w:t xml:space="preserve">che il Consiglio nazionale ha predisposto per la </w:t>
      </w:r>
      <w:r>
        <w:rPr>
          <w:rFonts w:ascii="Arial" w:hAnsi="Arial" w:cs="Arial"/>
          <w:b/>
          <w:bCs/>
          <w:color w:val="0A0A0A"/>
          <w:sz w:val="24"/>
          <w:szCs w:val="24"/>
        </w:rPr>
        <w:t>semplificazione degli adempimenti</w:t>
      </w:r>
      <w:r>
        <w:rPr>
          <w:rFonts w:ascii="Arial" w:hAnsi="Arial" w:cs="Arial"/>
          <w:color w:val="0A0A0A"/>
          <w:sz w:val="24"/>
          <w:szCs w:val="24"/>
        </w:rPr>
        <w:t xml:space="preserve"> e la </w:t>
      </w:r>
      <w:r>
        <w:rPr>
          <w:rFonts w:ascii="Arial" w:hAnsi="Arial" w:cs="Arial"/>
          <w:b/>
          <w:bCs/>
          <w:color w:val="0A0A0A"/>
          <w:sz w:val="24"/>
          <w:szCs w:val="24"/>
        </w:rPr>
        <w:t>razionalizzazione normativa</w:t>
      </w:r>
      <w:r>
        <w:rPr>
          <w:rFonts w:ascii="Arial" w:hAnsi="Arial" w:cs="Arial"/>
          <w:color w:val="000000"/>
          <w:sz w:val="24"/>
          <w:szCs w:val="24"/>
        </w:rPr>
        <w:t>”</w:t>
      </w:r>
      <w:r>
        <w:rPr>
          <w:rFonts w:ascii="Arial" w:hAnsi="Arial" w:cs="Arial"/>
          <w:color w:val="0A0A0A"/>
          <w:sz w:val="24"/>
          <w:szCs w:val="24"/>
        </w:rPr>
        <w:t>.  </w:t>
      </w:r>
    </w:p>
    <w:p w14:paraId="408AD446" w14:textId="77777777" w:rsidR="00BA0BEA" w:rsidRDefault="00BA0BEA" w:rsidP="00BA0BEA">
      <w:pPr>
        <w:spacing w:after="0" w:line="240" w:lineRule="auto"/>
        <w:jc w:val="both"/>
        <w:rPr>
          <w:rFonts w:cs="Calibri"/>
          <w:color w:val="000000"/>
          <w:sz w:val="24"/>
          <w:szCs w:val="24"/>
        </w:rPr>
      </w:pPr>
    </w:p>
    <w:p w14:paraId="74D45069" w14:textId="77777777" w:rsidR="006112BD" w:rsidRPr="00E202EE" w:rsidRDefault="006112BD" w:rsidP="00BA0BEA">
      <w:pPr>
        <w:pStyle w:val="xp2"/>
        <w:shd w:val="clear" w:color="auto" w:fill="FFFFFF"/>
        <w:jc w:val="both"/>
        <w:rPr>
          <w:rFonts w:ascii="Arial" w:hAnsi="Arial" w:cs="Arial"/>
        </w:rPr>
      </w:pPr>
    </w:p>
    <w:sectPr w:rsidR="006112BD" w:rsidRPr="00E202EE" w:rsidSect="00986D90">
      <w:headerReference w:type="default" r:id="rId6"/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C63D5FB" w14:textId="77777777" w:rsidR="003752ED" w:rsidRDefault="003752ED" w:rsidP="00627996">
      <w:r>
        <w:separator/>
      </w:r>
    </w:p>
  </w:endnote>
  <w:endnote w:type="continuationSeparator" w:id="0">
    <w:p w14:paraId="35B2B8DA" w14:textId="77777777" w:rsidR="003752ED" w:rsidRDefault="003752ED" w:rsidP="006279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570881" w14:textId="77777777" w:rsidR="003752ED" w:rsidRDefault="003752ED" w:rsidP="00627996">
      <w:r>
        <w:separator/>
      </w:r>
    </w:p>
  </w:footnote>
  <w:footnote w:type="continuationSeparator" w:id="0">
    <w:p w14:paraId="7CBF0205" w14:textId="77777777" w:rsidR="003752ED" w:rsidRDefault="003752ED" w:rsidP="006279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1CAE0" w14:textId="77777777" w:rsidR="00627996" w:rsidRDefault="00627996">
    <w:pPr>
      <w:pStyle w:val="Intestazione"/>
    </w:pPr>
    <w:r w:rsidRPr="00A945F8">
      <w:rPr>
        <w:noProof/>
      </w:rPr>
      <w:drawing>
        <wp:inline distT="0" distB="0" distL="0" distR="0" wp14:anchorId="2B1E21A4" wp14:editId="3DFD554A">
          <wp:extent cx="6116320" cy="970311"/>
          <wp:effectExtent l="0" t="0" r="0" b="1270"/>
          <wp:docPr id="2" name="Immagine 2" descr="http://www.commercialisti.it/App_Themes/PressSite/Images/Home/header-gre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9" descr="http://www.commercialisti.it/App_Themes/PressSite/Images/Home/header-gre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6320" cy="9703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7EC"/>
    <w:rsid w:val="00022906"/>
    <w:rsid w:val="0004426C"/>
    <w:rsid w:val="000504D6"/>
    <w:rsid w:val="000C4C2A"/>
    <w:rsid w:val="001601FD"/>
    <w:rsid w:val="001B3759"/>
    <w:rsid w:val="001D0C92"/>
    <w:rsid w:val="00206248"/>
    <w:rsid w:val="00237BEE"/>
    <w:rsid w:val="002B1170"/>
    <w:rsid w:val="002B1507"/>
    <w:rsid w:val="002E31F2"/>
    <w:rsid w:val="003248FA"/>
    <w:rsid w:val="003752ED"/>
    <w:rsid w:val="00375D0F"/>
    <w:rsid w:val="003C2FC0"/>
    <w:rsid w:val="00576E1E"/>
    <w:rsid w:val="00595991"/>
    <w:rsid w:val="006112BD"/>
    <w:rsid w:val="006251D9"/>
    <w:rsid w:val="00627996"/>
    <w:rsid w:val="00656CC5"/>
    <w:rsid w:val="006D1127"/>
    <w:rsid w:val="006E7DC3"/>
    <w:rsid w:val="00714BCB"/>
    <w:rsid w:val="00734687"/>
    <w:rsid w:val="00874A18"/>
    <w:rsid w:val="00962A32"/>
    <w:rsid w:val="00986D90"/>
    <w:rsid w:val="009D1104"/>
    <w:rsid w:val="009F27EC"/>
    <w:rsid w:val="00A0254E"/>
    <w:rsid w:val="00A904C7"/>
    <w:rsid w:val="00AC6BB0"/>
    <w:rsid w:val="00AD59FF"/>
    <w:rsid w:val="00AE79CD"/>
    <w:rsid w:val="00B037EB"/>
    <w:rsid w:val="00B403D0"/>
    <w:rsid w:val="00B42729"/>
    <w:rsid w:val="00BA0BEA"/>
    <w:rsid w:val="00C33AC2"/>
    <w:rsid w:val="00C63D45"/>
    <w:rsid w:val="00D0285A"/>
    <w:rsid w:val="00D41E98"/>
    <w:rsid w:val="00D717FC"/>
    <w:rsid w:val="00DB4B99"/>
    <w:rsid w:val="00DF791B"/>
    <w:rsid w:val="00E202EE"/>
    <w:rsid w:val="00E20FE3"/>
    <w:rsid w:val="00F30A07"/>
    <w:rsid w:val="00F445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274B9"/>
  <w14:defaultImageDpi w14:val="32767"/>
  <w15:chartTrackingRefBased/>
  <w15:docId w15:val="{0D396238-AB16-4B4D-83B2-F6752D63B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B42729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paragraph" w:styleId="Titolo3">
    <w:name w:val="heading 3"/>
    <w:basedOn w:val="Normale"/>
    <w:link w:val="Titolo3Carattere"/>
    <w:uiPriority w:val="9"/>
    <w:qFormat/>
    <w:rsid w:val="00B4272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unhideWhenUsed/>
    <w:rsid w:val="009F27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7996"/>
  </w:style>
  <w:style w:type="paragraph" w:styleId="Pidipagina">
    <w:name w:val="footer"/>
    <w:basedOn w:val="Normale"/>
    <w:link w:val="PidipaginaCarattere"/>
    <w:uiPriority w:val="99"/>
    <w:unhideWhenUsed/>
    <w:rsid w:val="00627996"/>
    <w:pPr>
      <w:tabs>
        <w:tab w:val="center" w:pos="4819"/>
        <w:tab w:val="right" w:pos="9638"/>
      </w:tabs>
      <w:spacing w:after="0" w:line="240" w:lineRule="auto"/>
    </w:pPr>
    <w:rPr>
      <w:rFonts w:asciiTheme="minorHAnsi" w:eastAsiaTheme="minorHAnsi" w:hAnsiTheme="minorHAnsi" w:cstheme="minorBidi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7996"/>
  </w:style>
  <w:style w:type="character" w:customStyle="1" w:styleId="Titolo3Carattere">
    <w:name w:val="Titolo 3 Carattere"/>
    <w:basedOn w:val="Carpredefinitoparagrafo"/>
    <w:link w:val="Titolo3"/>
    <w:uiPriority w:val="9"/>
    <w:rsid w:val="00B42729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paragraph" w:customStyle="1" w:styleId="xp2">
    <w:name w:val="x_p2"/>
    <w:basedOn w:val="Normale"/>
    <w:rsid w:val="006112BD"/>
    <w:pPr>
      <w:spacing w:after="0" w:line="240" w:lineRule="auto"/>
    </w:pPr>
    <w:rPr>
      <w:rFonts w:eastAsiaTheme="minorHAnsi" w:cs="Calibri"/>
      <w:lang w:eastAsia="it-IT"/>
    </w:rPr>
  </w:style>
  <w:style w:type="paragraph" w:customStyle="1" w:styleId="xp3">
    <w:name w:val="x_p3"/>
    <w:basedOn w:val="Normale"/>
    <w:rsid w:val="006112BD"/>
    <w:pPr>
      <w:spacing w:after="0" w:line="240" w:lineRule="auto"/>
    </w:pPr>
    <w:rPr>
      <w:rFonts w:eastAsiaTheme="minorHAnsi" w:cs="Calibri"/>
      <w:lang w:eastAsia="it-IT"/>
    </w:rPr>
  </w:style>
  <w:style w:type="paragraph" w:customStyle="1" w:styleId="xp1">
    <w:name w:val="x_p1"/>
    <w:basedOn w:val="Normale"/>
    <w:rsid w:val="006112BD"/>
    <w:pPr>
      <w:spacing w:after="0" w:line="240" w:lineRule="auto"/>
    </w:pPr>
    <w:rPr>
      <w:rFonts w:eastAsiaTheme="minorHAnsi" w:cs="Calibri"/>
      <w:lang w:eastAsia="it-IT"/>
    </w:rPr>
  </w:style>
  <w:style w:type="paragraph" w:customStyle="1" w:styleId="xp4">
    <w:name w:val="x_p4"/>
    <w:basedOn w:val="Normale"/>
    <w:rsid w:val="006112BD"/>
    <w:pPr>
      <w:spacing w:after="0" w:line="240" w:lineRule="auto"/>
    </w:pPr>
    <w:rPr>
      <w:rFonts w:eastAsiaTheme="minorHAnsi" w:cs="Calibri"/>
      <w:lang w:eastAsia="it-IT"/>
    </w:rPr>
  </w:style>
  <w:style w:type="character" w:customStyle="1" w:styleId="xs1">
    <w:name w:val="x_s1"/>
    <w:basedOn w:val="Carpredefinitoparagrafo"/>
    <w:rsid w:val="006112BD"/>
  </w:style>
  <w:style w:type="character" w:customStyle="1" w:styleId="xs2">
    <w:name w:val="x_s2"/>
    <w:basedOn w:val="Carpredefinitoparagrafo"/>
    <w:rsid w:val="006112BD"/>
  </w:style>
  <w:style w:type="character" w:customStyle="1" w:styleId="xs3">
    <w:name w:val="x_s3"/>
    <w:basedOn w:val="Carpredefinitoparagrafo"/>
    <w:rsid w:val="006112BD"/>
  </w:style>
  <w:style w:type="paragraph" w:customStyle="1" w:styleId="chapter-paragraph">
    <w:name w:val="chapter-paragraph"/>
    <w:basedOn w:val="Normale"/>
    <w:rsid w:val="00BA0BEA"/>
    <w:pPr>
      <w:spacing w:after="0" w:line="240" w:lineRule="auto"/>
    </w:pPr>
    <w:rPr>
      <w:rFonts w:eastAsiaTheme="minorHAnsi" w:cs="Calibri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658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506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2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574</Words>
  <Characters>3277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Parracino Mauro</dc:creator>
  <cp:keywords/>
  <dc:description/>
  <cp:lastModifiedBy>Mastrogiacomo Tiziana</cp:lastModifiedBy>
  <cp:revision>15</cp:revision>
  <dcterms:created xsi:type="dcterms:W3CDTF">2021-01-28T15:19:00Z</dcterms:created>
  <dcterms:modified xsi:type="dcterms:W3CDTF">2021-02-18T08:14:00Z</dcterms:modified>
</cp:coreProperties>
</file>