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FF03" w14:textId="77777777" w:rsidR="00321FE4" w:rsidRPr="00731ED1" w:rsidRDefault="00321FE4" w:rsidP="009A3EB5">
      <w:pPr>
        <w:pStyle w:val="xmsonormal0"/>
        <w:shd w:val="clear" w:color="auto" w:fill="FFFFFF"/>
        <w:jc w:val="center"/>
        <w:rPr>
          <w:rFonts w:ascii="Arial" w:hAnsi="Arial" w:cs="Arial"/>
          <w:b/>
          <w:bCs/>
          <w:color w:val="000000"/>
          <w:sz w:val="23"/>
          <w:szCs w:val="23"/>
          <w:u w:val="single"/>
          <w:bdr w:val="none" w:sz="0" w:space="0" w:color="auto" w:frame="1"/>
        </w:rPr>
      </w:pPr>
      <w:bookmarkStart w:id="0" w:name="_Hlk114743328"/>
    </w:p>
    <w:bookmarkEnd w:id="0"/>
    <w:p w14:paraId="62EDFB6C" w14:textId="77777777" w:rsidR="00BF585B" w:rsidRDefault="00BF585B" w:rsidP="00731ED1">
      <w:pPr>
        <w:shd w:val="clear" w:color="auto" w:fill="FFFFFF"/>
        <w:jc w:val="center"/>
        <w:rPr>
          <w:rStyle w:val="contentpasted0"/>
          <w:rFonts w:ascii="Arial" w:hAnsi="Arial" w:cs="Arial"/>
          <w:b/>
          <w:bCs/>
          <w:color w:val="000000"/>
          <w:sz w:val="23"/>
          <w:szCs w:val="23"/>
          <w:u w:val="single"/>
          <w:bdr w:val="none" w:sz="0" w:space="0" w:color="auto" w:frame="1"/>
          <w:shd w:val="clear" w:color="auto" w:fill="FFFFFF"/>
        </w:rPr>
      </w:pPr>
    </w:p>
    <w:p w14:paraId="0258913E" w14:textId="77777777" w:rsidR="00E03D00" w:rsidRPr="00E03D00" w:rsidRDefault="00E03D00" w:rsidP="00E03D00">
      <w:pPr>
        <w:shd w:val="clear" w:color="auto" w:fill="FFFFFF"/>
        <w:jc w:val="center"/>
        <w:rPr>
          <w:rFonts w:ascii="Calibri" w:eastAsia="Times New Roman" w:hAnsi="Calibri" w:cs="Calibri"/>
          <w:color w:val="000000"/>
          <w:lang w:eastAsia="it-IT"/>
        </w:rPr>
      </w:pPr>
      <w:r w:rsidRPr="00E03D00">
        <w:rPr>
          <w:rFonts w:ascii="Arial" w:eastAsia="Times New Roman" w:hAnsi="Arial" w:cs="Arial"/>
          <w:b/>
          <w:bCs/>
          <w:color w:val="000000"/>
          <w:sz w:val="23"/>
          <w:szCs w:val="23"/>
          <w:u w:val="single"/>
          <w:bdr w:val="none" w:sz="0" w:space="0" w:color="auto" w:frame="1"/>
          <w:shd w:val="clear" w:color="auto" w:fill="FFFFFF"/>
          <w:lang w:eastAsia="it-IT"/>
        </w:rPr>
        <w:t>Comunicato stampa</w:t>
      </w:r>
      <w:r w:rsidRPr="00E03D00">
        <w:rPr>
          <w:rFonts w:ascii="Arial" w:eastAsia="Times New Roman" w:hAnsi="Arial" w:cs="Arial"/>
          <w:color w:val="000000"/>
          <w:sz w:val="23"/>
          <w:szCs w:val="23"/>
          <w:bdr w:val="none" w:sz="0" w:space="0" w:color="auto" w:frame="1"/>
          <w:shd w:val="clear" w:color="auto" w:fill="FFFFFF"/>
          <w:lang w:eastAsia="it-IT"/>
        </w:rPr>
        <w:t>    </w:t>
      </w:r>
    </w:p>
    <w:p w14:paraId="1AC8992B" w14:textId="77777777" w:rsidR="00E03D00" w:rsidRPr="00E03D00" w:rsidRDefault="00E03D00" w:rsidP="00E03D00">
      <w:pPr>
        <w:jc w:val="center"/>
        <w:rPr>
          <w:rFonts w:ascii="Calibri" w:eastAsia="Times New Roman" w:hAnsi="Calibri" w:cs="Calibri"/>
          <w:color w:val="000000"/>
          <w:lang w:eastAsia="it-IT"/>
        </w:rPr>
      </w:pPr>
      <w:r w:rsidRPr="00E03D00">
        <w:rPr>
          <w:rFonts w:ascii="Arial" w:eastAsia="Times New Roman" w:hAnsi="Arial" w:cs="Arial"/>
          <w:color w:val="000000"/>
          <w:sz w:val="23"/>
          <w:szCs w:val="23"/>
          <w:bdr w:val="none" w:sz="0" w:space="0" w:color="auto" w:frame="1"/>
          <w:shd w:val="clear" w:color="auto" w:fill="FFFFFF"/>
          <w:lang w:eastAsia="it-IT"/>
        </w:rPr>
        <w:t>   </w:t>
      </w:r>
    </w:p>
    <w:p w14:paraId="1CA8CF75" w14:textId="77777777" w:rsidR="00E03D00" w:rsidRPr="00E03D00" w:rsidRDefault="00E03D00" w:rsidP="00E03D00">
      <w:pPr>
        <w:rPr>
          <w:rFonts w:ascii="Calibri" w:eastAsia="Times New Roman" w:hAnsi="Calibri" w:cs="Calibri"/>
          <w:color w:val="000000"/>
          <w:lang w:eastAsia="it-IT"/>
        </w:rPr>
      </w:pPr>
      <w:r w:rsidRPr="00E03D00">
        <w:rPr>
          <w:rFonts w:ascii="Calibri" w:eastAsia="Times New Roman" w:hAnsi="Calibri" w:cs="Calibri"/>
          <w:color w:val="000000"/>
          <w:lang w:eastAsia="it-IT"/>
        </w:rPr>
        <w:t> </w:t>
      </w:r>
    </w:p>
    <w:p w14:paraId="132B74E7" w14:textId="76F581F9" w:rsidR="00E03D00" w:rsidRPr="00E03D00" w:rsidRDefault="00E03D00" w:rsidP="00E03D00">
      <w:pPr>
        <w:jc w:val="center"/>
        <w:rPr>
          <w:rFonts w:ascii="Calibri" w:eastAsia="Times New Roman" w:hAnsi="Calibri" w:cs="Calibri"/>
          <w:color w:val="000000"/>
          <w:lang w:eastAsia="it-IT"/>
        </w:rPr>
      </w:pPr>
      <w:r w:rsidRPr="00E03D00">
        <w:rPr>
          <w:rFonts w:ascii="Arial" w:eastAsia="Times New Roman" w:hAnsi="Arial" w:cs="Arial"/>
          <w:b/>
          <w:bCs/>
          <w:color w:val="000000"/>
          <w:sz w:val="24"/>
          <w:szCs w:val="24"/>
          <w:bdr w:val="none" w:sz="0" w:space="0" w:color="auto" w:frame="1"/>
          <w:lang w:eastAsia="it-IT"/>
        </w:rPr>
        <w:t xml:space="preserve">SUPERBONUS, </w:t>
      </w:r>
      <w:r w:rsidRPr="00E03D00">
        <w:rPr>
          <w:rFonts w:ascii="Arial" w:eastAsia="Times New Roman" w:hAnsi="Arial" w:cs="Arial"/>
          <w:b/>
          <w:bCs/>
          <w:color w:val="000000"/>
          <w:sz w:val="24"/>
          <w:szCs w:val="24"/>
          <w:bdr w:val="none" w:sz="0" w:space="0" w:color="auto" w:frame="1"/>
          <w:lang w:eastAsia="it-IT"/>
        </w:rPr>
        <w:t>COMMERCIALISTI: “</w:t>
      </w:r>
      <w:r w:rsidR="00F7759A">
        <w:rPr>
          <w:rFonts w:ascii="Arial" w:eastAsia="Times New Roman" w:hAnsi="Arial" w:cs="Arial"/>
          <w:b/>
          <w:bCs/>
          <w:color w:val="000000"/>
          <w:sz w:val="24"/>
          <w:szCs w:val="24"/>
          <w:bdr w:val="none" w:sz="0" w:space="0" w:color="auto" w:frame="1"/>
          <w:lang w:eastAsia="it-IT"/>
        </w:rPr>
        <w:t xml:space="preserve">SU SOA </w:t>
      </w:r>
      <w:r w:rsidRPr="00E03D00">
        <w:rPr>
          <w:rFonts w:ascii="Arial" w:eastAsia="Times New Roman" w:hAnsi="Arial" w:cs="Arial"/>
          <w:b/>
          <w:bCs/>
          <w:color w:val="000000"/>
          <w:sz w:val="24"/>
          <w:szCs w:val="24"/>
          <w:bdr w:val="none" w:sz="0" w:space="0" w:color="auto" w:frame="1"/>
          <w:lang w:eastAsia="it-IT"/>
        </w:rPr>
        <w:t>ACCOLTA L’INTERPRETAZIONE DEL CONSIGLIO NAZIONALE" </w:t>
      </w:r>
    </w:p>
    <w:p w14:paraId="05307AA5" w14:textId="77777777" w:rsidR="00E03D00" w:rsidRPr="00E03D00" w:rsidRDefault="00E03D00" w:rsidP="00E03D00">
      <w:pPr>
        <w:rPr>
          <w:rFonts w:ascii="Calibri" w:eastAsia="Times New Roman" w:hAnsi="Calibri" w:cs="Calibri"/>
          <w:color w:val="000000"/>
          <w:lang w:eastAsia="it-IT"/>
        </w:rPr>
      </w:pPr>
      <w:r w:rsidRPr="00E03D00">
        <w:rPr>
          <w:rFonts w:ascii="Arial" w:eastAsia="Times New Roman" w:hAnsi="Arial" w:cs="Arial"/>
          <w:b/>
          <w:bCs/>
          <w:color w:val="000000"/>
          <w:sz w:val="24"/>
          <w:szCs w:val="24"/>
          <w:bdr w:val="none" w:sz="0" w:space="0" w:color="auto" w:frame="1"/>
          <w:lang w:eastAsia="it-IT"/>
        </w:rPr>
        <w:t> </w:t>
      </w:r>
    </w:p>
    <w:p w14:paraId="2FDDAC50" w14:textId="77777777" w:rsidR="00E03D00" w:rsidRPr="00E03D00" w:rsidRDefault="00E03D00" w:rsidP="00E03D00">
      <w:pPr>
        <w:jc w:val="center"/>
        <w:rPr>
          <w:rFonts w:ascii="Calibri" w:eastAsia="Times New Roman" w:hAnsi="Calibri" w:cs="Calibri"/>
          <w:color w:val="000000"/>
          <w:lang w:eastAsia="it-IT"/>
        </w:rPr>
      </w:pPr>
      <w:r w:rsidRPr="00E03D00">
        <w:rPr>
          <w:rFonts w:ascii="Arial" w:eastAsia="Times New Roman" w:hAnsi="Arial" w:cs="Arial"/>
          <w:b/>
          <w:bCs/>
          <w:color w:val="000000"/>
          <w:sz w:val="24"/>
          <w:szCs w:val="24"/>
          <w:bdr w:val="none" w:sz="0" w:space="0" w:color="auto" w:frame="1"/>
          <w:lang w:eastAsia="it-IT"/>
        </w:rPr>
        <w:t>De Nuccio: “Fatta chiarezza su norma che ha generato molti dubbi applicativi” </w:t>
      </w:r>
    </w:p>
    <w:p w14:paraId="66283E85" w14:textId="77777777" w:rsidR="00E03D00" w:rsidRPr="00E03D00" w:rsidRDefault="00E03D00" w:rsidP="00E03D00">
      <w:pPr>
        <w:jc w:val="center"/>
        <w:rPr>
          <w:rFonts w:ascii="Calibri" w:eastAsia="Times New Roman" w:hAnsi="Calibri" w:cs="Calibri"/>
          <w:color w:val="000000"/>
          <w:lang w:eastAsia="it-IT"/>
        </w:rPr>
      </w:pPr>
      <w:r w:rsidRPr="00E03D00">
        <w:rPr>
          <w:rFonts w:ascii="Arial" w:eastAsia="Times New Roman" w:hAnsi="Arial" w:cs="Arial"/>
          <w:b/>
          <w:bCs/>
          <w:color w:val="000000"/>
          <w:sz w:val="24"/>
          <w:szCs w:val="24"/>
          <w:bdr w:val="none" w:sz="0" w:space="0" w:color="auto" w:frame="1"/>
          <w:lang w:eastAsia="it-IT"/>
        </w:rPr>
        <w:t>Regalbuto: “Intervento interpretativo opportuno e atteso, anche per evitare ulteriori blocchi” </w:t>
      </w:r>
    </w:p>
    <w:p w14:paraId="30F35CC5" w14:textId="77777777" w:rsidR="00E03D00" w:rsidRPr="00E03D00" w:rsidRDefault="00E03D00" w:rsidP="00E03D00">
      <w:pPr>
        <w:jc w:val="both"/>
        <w:rPr>
          <w:rFonts w:ascii="Calibri" w:eastAsia="Times New Roman" w:hAnsi="Calibri" w:cs="Calibri"/>
          <w:color w:val="000000"/>
          <w:lang w:eastAsia="it-IT"/>
        </w:rPr>
      </w:pPr>
      <w:r w:rsidRPr="00E03D00">
        <w:rPr>
          <w:rFonts w:ascii="Arial" w:eastAsia="Times New Roman" w:hAnsi="Arial" w:cs="Arial"/>
          <w:color w:val="000000"/>
          <w:sz w:val="24"/>
          <w:szCs w:val="24"/>
          <w:bdr w:val="none" w:sz="0" w:space="0" w:color="auto" w:frame="1"/>
          <w:lang w:eastAsia="it-IT"/>
        </w:rPr>
        <w:t> </w:t>
      </w:r>
    </w:p>
    <w:p w14:paraId="033AACFD" w14:textId="77777777" w:rsidR="00E03D00" w:rsidRPr="00E03D00" w:rsidRDefault="00E03D00" w:rsidP="00E03D00">
      <w:pPr>
        <w:jc w:val="both"/>
        <w:rPr>
          <w:rFonts w:ascii="Calibri" w:eastAsia="Times New Roman" w:hAnsi="Calibri" w:cs="Calibri"/>
          <w:color w:val="000000"/>
          <w:lang w:eastAsia="it-IT"/>
        </w:rPr>
      </w:pPr>
      <w:r w:rsidRPr="00E03D00">
        <w:rPr>
          <w:rFonts w:ascii="Arial" w:eastAsia="Times New Roman" w:hAnsi="Arial" w:cs="Arial"/>
          <w:i/>
          <w:iCs/>
          <w:color w:val="000000"/>
          <w:sz w:val="24"/>
          <w:szCs w:val="24"/>
          <w:bdr w:val="none" w:sz="0" w:space="0" w:color="auto" w:frame="1"/>
          <w:lang w:eastAsia="it-IT"/>
        </w:rPr>
        <w:t>Roma, 17 febbraio 2023 -</w:t>
      </w:r>
      <w:r w:rsidRPr="00E03D00">
        <w:rPr>
          <w:rFonts w:ascii="Arial" w:eastAsia="Times New Roman" w:hAnsi="Arial" w:cs="Arial"/>
          <w:color w:val="000000"/>
          <w:sz w:val="24"/>
          <w:szCs w:val="24"/>
          <w:bdr w:val="none" w:sz="0" w:space="0" w:color="auto" w:frame="1"/>
          <w:lang w:eastAsia="it-IT"/>
        </w:rPr>
        <w:t> Con una FAQ pubblicata oggi sul sito dell’Agenzia delle Entrate è stata accolta l’interpretazione del Consiglio Nazionale dei commercialisti in materia di </w:t>
      </w:r>
      <w:r w:rsidRPr="00E03D00">
        <w:rPr>
          <w:rFonts w:ascii="Arial" w:eastAsia="Times New Roman" w:hAnsi="Arial" w:cs="Arial"/>
          <w:b/>
          <w:bCs/>
          <w:color w:val="000000"/>
          <w:sz w:val="24"/>
          <w:szCs w:val="24"/>
          <w:bdr w:val="none" w:sz="0" w:space="0" w:color="auto" w:frame="1"/>
          <w:lang w:eastAsia="it-IT"/>
        </w:rPr>
        <w:t>decorrenza del requisito SOA</w:t>
      </w:r>
      <w:r w:rsidRPr="00E03D00">
        <w:rPr>
          <w:rFonts w:ascii="Arial" w:eastAsia="Times New Roman" w:hAnsi="Arial" w:cs="Arial"/>
          <w:color w:val="000000"/>
          <w:sz w:val="24"/>
          <w:szCs w:val="24"/>
          <w:bdr w:val="none" w:sz="0" w:space="0" w:color="auto" w:frame="1"/>
          <w:lang w:eastAsia="it-IT"/>
        </w:rPr>
        <w:t> in ambito di interventi </w:t>
      </w:r>
      <w:r w:rsidRPr="00E03D00">
        <w:rPr>
          <w:rFonts w:ascii="Arial" w:eastAsia="Times New Roman" w:hAnsi="Arial" w:cs="Arial"/>
          <w:b/>
          <w:bCs/>
          <w:color w:val="000000"/>
          <w:sz w:val="24"/>
          <w:szCs w:val="24"/>
          <w:bdr w:val="none" w:sz="0" w:space="0" w:color="auto" w:frame="1"/>
          <w:lang w:eastAsia="it-IT"/>
        </w:rPr>
        <w:t>Superbonus</w:t>
      </w:r>
      <w:r w:rsidRPr="00E03D00">
        <w:rPr>
          <w:rFonts w:ascii="Arial" w:eastAsia="Times New Roman" w:hAnsi="Arial" w:cs="Arial"/>
          <w:color w:val="000000"/>
          <w:sz w:val="24"/>
          <w:szCs w:val="24"/>
          <w:bdr w:val="none" w:sz="0" w:space="0" w:color="auto" w:frame="1"/>
          <w:lang w:eastAsia="it-IT"/>
        </w:rPr>
        <w:t>, proposta nei giorni scorsi in una lettera al Ministro dell’Economia </w:t>
      </w:r>
      <w:r w:rsidRPr="00E03D00">
        <w:rPr>
          <w:rFonts w:ascii="Arial" w:eastAsia="Times New Roman" w:hAnsi="Arial" w:cs="Arial"/>
          <w:b/>
          <w:bCs/>
          <w:color w:val="000000"/>
          <w:sz w:val="24"/>
          <w:szCs w:val="24"/>
          <w:bdr w:val="none" w:sz="0" w:space="0" w:color="auto" w:frame="1"/>
          <w:lang w:eastAsia="it-IT"/>
        </w:rPr>
        <w:t>Giancarlo Giorgetti</w:t>
      </w:r>
      <w:r w:rsidRPr="00E03D00">
        <w:rPr>
          <w:rFonts w:ascii="Arial" w:eastAsia="Times New Roman" w:hAnsi="Arial" w:cs="Arial"/>
          <w:color w:val="000000"/>
          <w:sz w:val="24"/>
          <w:szCs w:val="24"/>
          <w:bdr w:val="none" w:sz="0" w:space="0" w:color="auto" w:frame="1"/>
          <w:lang w:eastAsia="it-IT"/>
        </w:rPr>
        <w:t>, al Viceministro </w:t>
      </w:r>
      <w:r w:rsidRPr="00E03D00">
        <w:rPr>
          <w:rFonts w:ascii="Arial" w:eastAsia="Times New Roman" w:hAnsi="Arial" w:cs="Arial"/>
          <w:b/>
          <w:bCs/>
          <w:color w:val="000000"/>
          <w:sz w:val="24"/>
          <w:szCs w:val="24"/>
          <w:bdr w:val="none" w:sz="0" w:space="0" w:color="auto" w:frame="1"/>
          <w:lang w:eastAsia="it-IT"/>
        </w:rPr>
        <w:t>Maurizio Leo</w:t>
      </w:r>
      <w:r w:rsidRPr="00E03D00">
        <w:rPr>
          <w:rFonts w:ascii="Arial" w:eastAsia="Times New Roman" w:hAnsi="Arial" w:cs="Arial"/>
          <w:color w:val="000000"/>
          <w:sz w:val="24"/>
          <w:szCs w:val="24"/>
          <w:bdr w:val="none" w:sz="0" w:space="0" w:color="auto" w:frame="1"/>
          <w:lang w:eastAsia="it-IT"/>
        </w:rPr>
        <w:t> e al Direttore dell’Agenzia delle Entrate </w:t>
      </w:r>
      <w:r w:rsidRPr="00E03D00">
        <w:rPr>
          <w:rFonts w:ascii="Arial" w:eastAsia="Times New Roman" w:hAnsi="Arial" w:cs="Arial"/>
          <w:b/>
          <w:bCs/>
          <w:color w:val="000000"/>
          <w:sz w:val="24"/>
          <w:szCs w:val="24"/>
          <w:bdr w:val="none" w:sz="0" w:space="0" w:color="auto" w:frame="1"/>
          <w:lang w:eastAsia="it-IT"/>
        </w:rPr>
        <w:t>Ernesto Maria Ruffini</w:t>
      </w:r>
      <w:r w:rsidRPr="00E03D00">
        <w:rPr>
          <w:rFonts w:ascii="Arial" w:eastAsia="Times New Roman" w:hAnsi="Arial" w:cs="Arial"/>
          <w:color w:val="000000"/>
          <w:sz w:val="24"/>
          <w:szCs w:val="24"/>
          <w:bdr w:val="none" w:sz="0" w:space="0" w:color="auto" w:frame="1"/>
          <w:lang w:eastAsia="it-IT"/>
        </w:rPr>
        <w:t>. </w:t>
      </w:r>
    </w:p>
    <w:p w14:paraId="7D0B1AF5" w14:textId="77777777" w:rsidR="00E03D00" w:rsidRPr="00E03D00" w:rsidRDefault="00E03D00" w:rsidP="00E03D00">
      <w:pPr>
        <w:jc w:val="both"/>
        <w:rPr>
          <w:rFonts w:ascii="Calibri" w:eastAsia="Times New Roman" w:hAnsi="Calibri" w:cs="Calibri"/>
          <w:color w:val="000000"/>
          <w:lang w:eastAsia="it-IT"/>
        </w:rPr>
      </w:pPr>
      <w:r w:rsidRPr="00E03D00">
        <w:rPr>
          <w:rFonts w:ascii="Arial" w:eastAsia="Times New Roman" w:hAnsi="Arial" w:cs="Arial"/>
          <w:color w:val="000000"/>
          <w:sz w:val="24"/>
          <w:szCs w:val="24"/>
          <w:bdr w:val="none" w:sz="0" w:space="0" w:color="auto" w:frame="1"/>
          <w:lang w:eastAsia="it-IT"/>
        </w:rPr>
        <w:t> </w:t>
      </w:r>
    </w:p>
    <w:p w14:paraId="2E1619ED" w14:textId="77777777" w:rsidR="00E03D00" w:rsidRPr="00E03D00" w:rsidRDefault="00E03D00" w:rsidP="00E03D00">
      <w:pPr>
        <w:jc w:val="both"/>
        <w:rPr>
          <w:rFonts w:ascii="Calibri" w:eastAsia="Times New Roman" w:hAnsi="Calibri" w:cs="Calibri"/>
          <w:color w:val="000000"/>
          <w:lang w:eastAsia="it-IT"/>
        </w:rPr>
      </w:pPr>
      <w:r w:rsidRPr="00E03D00">
        <w:rPr>
          <w:rFonts w:ascii="Arial" w:eastAsia="Times New Roman" w:hAnsi="Arial" w:cs="Arial"/>
          <w:color w:val="000000"/>
          <w:sz w:val="24"/>
          <w:szCs w:val="24"/>
          <w:bdr w:val="none" w:sz="0" w:space="0" w:color="auto" w:frame="1"/>
          <w:lang w:eastAsia="it-IT"/>
        </w:rPr>
        <w:t>Il Presidente della categoria, </w:t>
      </w:r>
      <w:r w:rsidRPr="00E03D00">
        <w:rPr>
          <w:rFonts w:ascii="Arial" w:eastAsia="Times New Roman" w:hAnsi="Arial" w:cs="Arial"/>
          <w:b/>
          <w:bCs/>
          <w:color w:val="000000"/>
          <w:sz w:val="24"/>
          <w:szCs w:val="24"/>
          <w:bdr w:val="none" w:sz="0" w:space="0" w:color="auto" w:frame="1"/>
          <w:lang w:eastAsia="it-IT"/>
        </w:rPr>
        <w:t>Elbano de Nuccio</w:t>
      </w:r>
      <w:r w:rsidRPr="00E03D00">
        <w:rPr>
          <w:rFonts w:ascii="Arial" w:eastAsia="Times New Roman" w:hAnsi="Arial" w:cs="Arial"/>
          <w:color w:val="000000"/>
          <w:sz w:val="24"/>
          <w:szCs w:val="24"/>
          <w:bdr w:val="none" w:sz="0" w:space="0" w:color="auto" w:frame="1"/>
          <w:lang w:eastAsia="it-IT"/>
        </w:rPr>
        <w:t>, esprime "apprezzamento per la disponibilità nel fornire una rapida risposta che ha recepito le tesi avanzate dal Consiglio Nazionale al fine di chiarire il contesto applicativo di una norma che ha generato molti dubbi applicativi”.  </w:t>
      </w:r>
    </w:p>
    <w:p w14:paraId="20ED5950" w14:textId="77777777" w:rsidR="00E03D00" w:rsidRPr="00E03D00" w:rsidRDefault="00E03D00" w:rsidP="00E03D00">
      <w:pPr>
        <w:jc w:val="both"/>
        <w:rPr>
          <w:rFonts w:ascii="Calibri" w:eastAsia="Times New Roman" w:hAnsi="Calibri" w:cs="Calibri"/>
          <w:color w:val="000000"/>
          <w:lang w:eastAsia="it-IT"/>
        </w:rPr>
      </w:pPr>
      <w:r w:rsidRPr="00E03D00">
        <w:rPr>
          <w:rFonts w:ascii="Arial" w:eastAsia="Times New Roman" w:hAnsi="Arial" w:cs="Arial"/>
          <w:color w:val="000000"/>
          <w:sz w:val="24"/>
          <w:szCs w:val="24"/>
          <w:bdr w:val="none" w:sz="0" w:space="0" w:color="auto" w:frame="1"/>
          <w:lang w:eastAsia="it-IT"/>
        </w:rPr>
        <w:t> </w:t>
      </w:r>
    </w:p>
    <w:p w14:paraId="4C881F17" w14:textId="77777777" w:rsidR="00E03D00" w:rsidRPr="00E03D00" w:rsidRDefault="00E03D00" w:rsidP="00E03D00">
      <w:pPr>
        <w:jc w:val="both"/>
        <w:rPr>
          <w:rFonts w:ascii="Calibri" w:eastAsia="Times New Roman" w:hAnsi="Calibri" w:cs="Calibri"/>
          <w:color w:val="000000"/>
          <w:lang w:eastAsia="it-IT"/>
        </w:rPr>
      </w:pPr>
      <w:r w:rsidRPr="00E03D00">
        <w:rPr>
          <w:rFonts w:ascii="Arial" w:eastAsia="Times New Roman" w:hAnsi="Arial" w:cs="Arial"/>
          <w:color w:val="000000"/>
          <w:sz w:val="24"/>
          <w:szCs w:val="24"/>
          <w:bdr w:val="none" w:sz="0" w:space="0" w:color="auto" w:frame="1"/>
          <w:lang w:eastAsia="it-IT"/>
        </w:rPr>
        <w:t>“Il Consiglio Nazionale – prosegue de Nuccio – è a disposizione delle Istituzioni anche per valutare gli </w:t>
      </w:r>
      <w:r w:rsidRPr="00E03D00">
        <w:rPr>
          <w:rFonts w:ascii="Arial" w:eastAsia="Times New Roman" w:hAnsi="Arial" w:cs="Arial"/>
          <w:b/>
          <w:bCs/>
          <w:color w:val="000000"/>
          <w:sz w:val="24"/>
          <w:szCs w:val="24"/>
          <w:bdr w:val="none" w:sz="0" w:space="0" w:color="auto" w:frame="1"/>
          <w:lang w:eastAsia="it-IT"/>
        </w:rPr>
        <w:t>impatti e le possibili modifiche migliorative</w:t>
      </w:r>
      <w:r w:rsidRPr="00E03D00">
        <w:rPr>
          <w:rFonts w:ascii="Arial" w:eastAsia="Times New Roman" w:hAnsi="Arial" w:cs="Arial"/>
          <w:color w:val="000000"/>
          <w:sz w:val="24"/>
          <w:szCs w:val="24"/>
          <w:bdr w:val="none" w:sz="0" w:space="0" w:color="auto" w:frame="1"/>
          <w:lang w:eastAsia="it-IT"/>
        </w:rPr>
        <w:t> del Decreto Legge 11/2023 pubblicato ieri”. “Nel comprendere le motivazioni che sottendono a tale Decreto, sarebbe opportuno individuare </w:t>
      </w:r>
      <w:r w:rsidRPr="00E03D00">
        <w:rPr>
          <w:rFonts w:ascii="Arial" w:eastAsia="Times New Roman" w:hAnsi="Arial" w:cs="Arial"/>
          <w:b/>
          <w:bCs/>
          <w:color w:val="000000"/>
          <w:sz w:val="24"/>
          <w:szCs w:val="24"/>
          <w:bdr w:val="none" w:sz="0" w:space="0" w:color="auto" w:frame="1"/>
          <w:lang w:eastAsia="it-IT"/>
        </w:rPr>
        <w:t>soluzioni </w:t>
      </w:r>
      <w:r w:rsidRPr="00E03D00">
        <w:rPr>
          <w:rFonts w:ascii="Arial" w:eastAsia="Times New Roman" w:hAnsi="Arial" w:cs="Arial"/>
          <w:color w:val="000000"/>
          <w:sz w:val="24"/>
          <w:szCs w:val="24"/>
          <w:bdr w:val="none" w:sz="0" w:space="0" w:color="auto" w:frame="1"/>
          <w:lang w:eastAsia="it-IT"/>
        </w:rPr>
        <w:t>che tutelino coloro che, pur non avendo ancora iniziato le opere, hanno già investito </w:t>
      </w:r>
      <w:r w:rsidRPr="00E03D00">
        <w:rPr>
          <w:rFonts w:ascii="Arial" w:eastAsia="Times New Roman" w:hAnsi="Arial" w:cs="Arial"/>
          <w:b/>
          <w:bCs/>
          <w:color w:val="000000"/>
          <w:sz w:val="24"/>
          <w:szCs w:val="24"/>
          <w:bdr w:val="none" w:sz="0" w:space="0" w:color="auto" w:frame="1"/>
          <w:lang w:eastAsia="it-IT"/>
        </w:rPr>
        <w:t>ingenti risorse</w:t>
      </w:r>
      <w:r w:rsidRPr="00E03D00">
        <w:rPr>
          <w:rFonts w:ascii="Arial" w:eastAsia="Times New Roman" w:hAnsi="Arial" w:cs="Arial"/>
          <w:color w:val="000000"/>
          <w:sz w:val="24"/>
          <w:szCs w:val="24"/>
          <w:bdr w:val="none" w:sz="0" w:space="0" w:color="auto" w:frame="1"/>
          <w:lang w:eastAsia="it-IT"/>
        </w:rPr>
        <w:t> nell’attività propedeutica”, aggiunge de Nuccio. </w:t>
      </w:r>
    </w:p>
    <w:p w14:paraId="1D1D84B5" w14:textId="77777777" w:rsidR="00E03D00" w:rsidRPr="00E03D00" w:rsidRDefault="00E03D00" w:rsidP="00E03D00">
      <w:pPr>
        <w:jc w:val="both"/>
        <w:rPr>
          <w:rFonts w:ascii="Calibri" w:eastAsia="Times New Roman" w:hAnsi="Calibri" w:cs="Calibri"/>
          <w:color w:val="000000"/>
          <w:lang w:eastAsia="it-IT"/>
        </w:rPr>
      </w:pPr>
      <w:r w:rsidRPr="00E03D00">
        <w:rPr>
          <w:rFonts w:ascii="Arial" w:eastAsia="Times New Roman" w:hAnsi="Arial" w:cs="Arial"/>
          <w:color w:val="000000"/>
          <w:sz w:val="24"/>
          <w:szCs w:val="24"/>
          <w:bdr w:val="none" w:sz="0" w:space="0" w:color="auto" w:frame="1"/>
          <w:lang w:eastAsia="it-IT"/>
        </w:rPr>
        <w:t> </w:t>
      </w:r>
    </w:p>
    <w:p w14:paraId="1078D4F2" w14:textId="77777777" w:rsidR="00E03D00" w:rsidRPr="00E03D00" w:rsidRDefault="00E03D00" w:rsidP="00E03D00">
      <w:pPr>
        <w:jc w:val="both"/>
        <w:rPr>
          <w:rFonts w:ascii="Calibri" w:eastAsia="Times New Roman" w:hAnsi="Calibri" w:cs="Calibri"/>
          <w:color w:val="000000"/>
          <w:lang w:eastAsia="it-IT"/>
        </w:rPr>
      </w:pPr>
      <w:r w:rsidRPr="00E03D00">
        <w:rPr>
          <w:rFonts w:ascii="Arial" w:eastAsia="Times New Roman" w:hAnsi="Arial" w:cs="Arial"/>
          <w:color w:val="000000"/>
          <w:sz w:val="24"/>
          <w:szCs w:val="24"/>
          <w:bdr w:val="none" w:sz="0" w:space="0" w:color="auto" w:frame="1"/>
          <w:lang w:eastAsia="it-IT"/>
        </w:rPr>
        <w:t>Per </w:t>
      </w:r>
      <w:r w:rsidRPr="00E03D00">
        <w:rPr>
          <w:rFonts w:ascii="Arial" w:eastAsia="Times New Roman" w:hAnsi="Arial" w:cs="Arial"/>
          <w:b/>
          <w:bCs/>
          <w:color w:val="000000"/>
          <w:sz w:val="24"/>
          <w:szCs w:val="24"/>
          <w:bdr w:val="none" w:sz="0" w:space="0" w:color="auto" w:frame="1"/>
          <w:lang w:eastAsia="it-IT"/>
        </w:rPr>
        <w:t>Salvatore Regalbuto</w:t>
      </w:r>
      <w:r w:rsidRPr="00E03D00">
        <w:rPr>
          <w:rFonts w:ascii="Arial" w:eastAsia="Times New Roman" w:hAnsi="Arial" w:cs="Arial"/>
          <w:color w:val="000000"/>
          <w:sz w:val="24"/>
          <w:szCs w:val="24"/>
          <w:bdr w:val="none" w:sz="0" w:space="0" w:color="auto" w:frame="1"/>
          <w:lang w:eastAsia="it-IT"/>
        </w:rPr>
        <w:t>, Tesoriere del Consiglio nazionale con delega all’area Fiscalità, “l’intervento interpretativo è quanto mai opportuno e atteso, anche per evitare </w:t>
      </w:r>
      <w:r w:rsidRPr="00E03D00">
        <w:rPr>
          <w:rFonts w:ascii="Arial" w:eastAsia="Times New Roman" w:hAnsi="Arial" w:cs="Arial"/>
          <w:b/>
          <w:bCs/>
          <w:color w:val="000000"/>
          <w:sz w:val="24"/>
          <w:szCs w:val="24"/>
          <w:bdr w:val="none" w:sz="0" w:space="0" w:color="auto" w:frame="1"/>
          <w:lang w:eastAsia="it-IT"/>
        </w:rPr>
        <w:t>ulteriori blocchi </w:t>
      </w:r>
      <w:r w:rsidRPr="00E03D00">
        <w:rPr>
          <w:rFonts w:ascii="Arial" w:eastAsia="Times New Roman" w:hAnsi="Arial" w:cs="Arial"/>
          <w:color w:val="000000"/>
          <w:sz w:val="24"/>
          <w:szCs w:val="24"/>
          <w:bdr w:val="none" w:sz="0" w:space="0" w:color="auto" w:frame="1"/>
          <w:lang w:eastAsia="it-IT"/>
        </w:rPr>
        <w:t>a coloro che, faticosamente, hanno individuato un </w:t>
      </w:r>
      <w:r w:rsidRPr="00E03D00">
        <w:rPr>
          <w:rFonts w:ascii="Arial" w:eastAsia="Times New Roman" w:hAnsi="Arial" w:cs="Arial"/>
          <w:b/>
          <w:bCs/>
          <w:color w:val="000000"/>
          <w:sz w:val="24"/>
          <w:szCs w:val="24"/>
          <w:bdr w:val="none" w:sz="0" w:space="0" w:color="auto" w:frame="1"/>
          <w:lang w:eastAsia="it-IT"/>
        </w:rPr>
        <w:t>banca </w:t>
      </w:r>
      <w:r w:rsidRPr="00E03D00">
        <w:rPr>
          <w:rFonts w:ascii="Arial" w:eastAsia="Times New Roman" w:hAnsi="Arial" w:cs="Arial"/>
          <w:color w:val="000000"/>
          <w:sz w:val="24"/>
          <w:szCs w:val="24"/>
          <w:bdr w:val="none" w:sz="0" w:space="0" w:color="auto" w:frame="1"/>
          <w:lang w:eastAsia="it-IT"/>
        </w:rPr>
        <w:t>disposta ad acquistare i crediti e in questo contesto fa particolarmente piacere che l’interpretazione del Consiglio Nazionale, ispirata a criteri di</w:t>
      </w:r>
      <w:r w:rsidRPr="00E03D00">
        <w:rPr>
          <w:rFonts w:ascii="Arial" w:eastAsia="Times New Roman" w:hAnsi="Arial" w:cs="Arial"/>
          <w:b/>
          <w:bCs/>
          <w:color w:val="000000"/>
          <w:sz w:val="24"/>
          <w:szCs w:val="24"/>
          <w:bdr w:val="none" w:sz="0" w:space="0" w:color="auto" w:frame="1"/>
          <w:lang w:eastAsia="it-IT"/>
        </w:rPr>
        <w:t> ragionevolezza</w:t>
      </w:r>
      <w:r w:rsidRPr="00E03D00">
        <w:rPr>
          <w:rFonts w:ascii="Arial" w:eastAsia="Times New Roman" w:hAnsi="Arial" w:cs="Arial"/>
          <w:color w:val="000000"/>
          <w:sz w:val="24"/>
          <w:szCs w:val="24"/>
          <w:bdr w:val="none" w:sz="0" w:space="0" w:color="auto" w:frame="1"/>
          <w:lang w:eastAsia="it-IT"/>
        </w:rPr>
        <w:t>, sia stata pienamente recepita”  </w:t>
      </w:r>
    </w:p>
    <w:p w14:paraId="1449D5F6" w14:textId="77777777" w:rsidR="008E72CE" w:rsidRPr="00AF6A99" w:rsidRDefault="008E72CE" w:rsidP="00F72F90">
      <w:pPr>
        <w:jc w:val="center"/>
        <w:rPr>
          <w:sz w:val="23"/>
          <w:szCs w:val="23"/>
        </w:rPr>
      </w:pPr>
    </w:p>
    <w:sectPr w:rsidR="008E72CE" w:rsidRPr="00AF6A99">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6E960" w14:textId="77777777" w:rsidR="002B1F2A" w:rsidRDefault="002B1F2A" w:rsidP="0078332C">
      <w:r>
        <w:separator/>
      </w:r>
    </w:p>
  </w:endnote>
  <w:endnote w:type="continuationSeparator" w:id="0">
    <w:p w14:paraId="6923BE2F" w14:textId="77777777" w:rsidR="002B1F2A" w:rsidRDefault="002B1F2A"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419CC" w14:textId="77777777" w:rsidR="002B1F2A" w:rsidRDefault="002B1F2A" w:rsidP="0078332C">
      <w:r>
        <w:separator/>
      </w:r>
    </w:p>
  </w:footnote>
  <w:footnote w:type="continuationSeparator" w:id="0">
    <w:p w14:paraId="13573117" w14:textId="77777777" w:rsidR="002B1F2A" w:rsidRDefault="002B1F2A"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298E1543" w:rsidR="0078332C" w:rsidRPr="005816F1" w:rsidRDefault="00C66852" w:rsidP="00C66852">
    <w:pPr>
      <w:pStyle w:val="Intestazione"/>
      <w:tabs>
        <w:tab w:val="clear" w:pos="4819"/>
        <w:tab w:val="clear" w:pos="9638"/>
        <w:tab w:val="left" w:pos="1605"/>
        <w:tab w:val="left" w:pos="2745"/>
      </w:tabs>
      <w:jc w:val="center"/>
      <w:rPr>
        <w:sz w:val="24"/>
        <w:szCs w:val="24"/>
      </w:rPr>
    </w:pPr>
    <w:r>
      <w:rPr>
        <w:noProof/>
      </w:rPr>
      <w:drawing>
        <wp:inline distT="0" distB="0" distL="0" distR="0" wp14:anchorId="4AD27CA3" wp14:editId="259CC490">
          <wp:extent cx="2494036" cy="847159"/>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8764" cy="858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CFA613C"/>
    <w:multiLevelType w:val="multilevel"/>
    <w:tmpl w:val="0A76B834"/>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59F72BD3"/>
    <w:multiLevelType w:val="hybridMultilevel"/>
    <w:tmpl w:val="B13E2D56"/>
    <w:lvl w:ilvl="0" w:tplc="51AA4DB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5"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6"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16cid:durableId="1047030527">
    <w:abstractNumId w:val="9"/>
  </w:num>
  <w:num w:numId="2" w16cid:durableId="112091104">
    <w:abstractNumId w:val="5"/>
  </w:num>
  <w:num w:numId="3" w16cid:durableId="2121800646">
    <w:abstractNumId w:val="11"/>
  </w:num>
  <w:num w:numId="4" w16cid:durableId="1430127194">
    <w:abstractNumId w:val="6"/>
  </w:num>
  <w:num w:numId="5" w16cid:durableId="1458139811">
    <w:abstractNumId w:val="16"/>
  </w:num>
  <w:num w:numId="6" w16cid:durableId="1552307431">
    <w:abstractNumId w:val="4"/>
  </w:num>
  <w:num w:numId="7" w16cid:durableId="2118254892">
    <w:abstractNumId w:val="0"/>
  </w:num>
  <w:num w:numId="8" w16cid:durableId="337586795">
    <w:abstractNumId w:val="14"/>
  </w:num>
  <w:num w:numId="9" w16cid:durableId="724187180">
    <w:abstractNumId w:val="7"/>
  </w:num>
  <w:num w:numId="10" w16cid:durableId="464616951">
    <w:abstractNumId w:val="7"/>
  </w:num>
  <w:num w:numId="11" w16cid:durableId="1341741122">
    <w:abstractNumId w:val="8"/>
  </w:num>
  <w:num w:numId="12" w16cid:durableId="1192690509">
    <w:abstractNumId w:val="2"/>
  </w:num>
  <w:num w:numId="13" w16cid:durableId="773549509">
    <w:abstractNumId w:val="15"/>
  </w:num>
  <w:num w:numId="14" w16cid:durableId="1145196077">
    <w:abstractNumId w:val="3"/>
  </w:num>
  <w:num w:numId="15" w16cid:durableId="1425422732">
    <w:abstractNumId w:val="8"/>
    <w:lvlOverride w:ilvl="0">
      <w:startOverride w:val="1"/>
    </w:lvlOverride>
  </w:num>
  <w:num w:numId="16" w16cid:durableId="1574118714">
    <w:abstractNumId w:val="3"/>
    <w:lvlOverride w:ilvl="0">
      <w:startOverride w:val="1"/>
    </w:lvlOverride>
  </w:num>
  <w:num w:numId="17" w16cid:durableId="2003309243">
    <w:abstractNumId w:val="1"/>
  </w:num>
  <w:num w:numId="18" w16cid:durableId="1997761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5130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2825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98856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10616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2431070">
    <w:abstractNumId w:val="8"/>
    <w:lvlOverride w:ilvl="0">
      <w:startOverride w:val="1"/>
    </w:lvlOverride>
    <w:lvlOverride w:ilvl="1"/>
    <w:lvlOverride w:ilvl="2"/>
    <w:lvlOverride w:ilvl="3"/>
    <w:lvlOverride w:ilvl="4"/>
    <w:lvlOverride w:ilvl="5"/>
    <w:lvlOverride w:ilvl="6"/>
    <w:lvlOverride w:ilvl="7"/>
    <w:lvlOverride w:ilvl="8"/>
  </w:num>
  <w:num w:numId="24" w16cid:durableId="227767993">
    <w:abstractNumId w:val="13"/>
  </w:num>
  <w:num w:numId="25" w16cid:durableId="508057432">
    <w:abstractNumId w:val="10"/>
  </w:num>
  <w:num w:numId="26" w16cid:durableId="10894211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056EC"/>
    <w:rsid w:val="00022A7F"/>
    <w:rsid w:val="00024A50"/>
    <w:rsid w:val="00027CF9"/>
    <w:rsid w:val="00031015"/>
    <w:rsid w:val="00032856"/>
    <w:rsid w:val="000329A4"/>
    <w:rsid w:val="00032DE7"/>
    <w:rsid w:val="00037091"/>
    <w:rsid w:val="00037896"/>
    <w:rsid w:val="00040CAD"/>
    <w:rsid w:val="0004434F"/>
    <w:rsid w:val="00053052"/>
    <w:rsid w:val="000539AC"/>
    <w:rsid w:val="0006018A"/>
    <w:rsid w:val="0007464D"/>
    <w:rsid w:val="000806B0"/>
    <w:rsid w:val="00082FFB"/>
    <w:rsid w:val="00085FC5"/>
    <w:rsid w:val="00090CE4"/>
    <w:rsid w:val="0009108B"/>
    <w:rsid w:val="00093834"/>
    <w:rsid w:val="000971A3"/>
    <w:rsid w:val="000A3B02"/>
    <w:rsid w:val="000B3EFF"/>
    <w:rsid w:val="000C0552"/>
    <w:rsid w:val="000C19B1"/>
    <w:rsid w:val="000C4B9F"/>
    <w:rsid w:val="000D01B1"/>
    <w:rsid w:val="000D7385"/>
    <w:rsid w:val="000D7847"/>
    <w:rsid w:val="000E1AE4"/>
    <w:rsid w:val="000E22EF"/>
    <w:rsid w:val="000E2C59"/>
    <w:rsid w:val="000E5756"/>
    <w:rsid w:val="000F3853"/>
    <w:rsid w:val="00103B90"/>
    <w:rsid w:val="00105755"/>
    <w:rsid w:val="00117671"/>
    <w:rsid w:val="00121A2C"/>
    <w:rsid w:val="00121C2D"/>
    <w:rsid w:val="00123B69"/>
    <w:rsid w:val="00126495"/>
    <w:rsid w:val="00142E95"/>
    <w:rsid w:val="00173E3A"/>
    <w:rsid w:val="00174310"/>
    <w:rsid w:val="00183DF0"/>
    <w:rsid w:val="00184600"/>
    <w:rsid w:val="00186787"/>
    <w:rsid w:val="00191BB6"/>
    <w:rsid w:val="00194C03"/>
    <w:rsid w:val="001A0166"/>
    <w:rsid w:val="001B67D7"/>
    <w:rsid w:val="001C67E1"/>
    <w:rsid w:val="001C6BDD"/>
    <w:rsid w:val="001C7913"/>
    <w:rsid w:val="001C7A99"/>
    <w:rsid w:val="001C7E5F"/>
    <w:rsid w:val="001D456F"/>
    <w:rsid w:val="001E332E"/>
    <w:rsid w:val="001E6BFD"/>
    <w:rsid w:val="001E7260"/>
    <w:rsid w:val="001F19BC"/>
    <w:rsid w:val="00202900"/>
    <w:rsid w:val="002062BE"/>
    <w:rsid w:val="00215734"/>
    <w:rsid w:val="0021644F"/>
    <w:rsid w:val="00216654"/>
    <w:rsid w:val="002204CC"/>
    <w:rsid w:val="00221234"/>
    <w:rsid w:val="0022138F"/>
    <w:rsid w:val="0022378E"/>
    <w:rsid w:val="0022580D"/>
    <w:rsid w:val="00234713"/>
    <w:rsid w:val="0024011F"/>
    <w:rsid w:val="002438B0"/>
    <w:rsid w:val="00243BD7"/>
    <w:rsid w:val="00253A52"/>
    <w:rsid w:val="002662DA"/>
    <w:rsid w:val="00272605"/>
    <w:rsid w:val="002777E7"/>
    <w:rsid w:val="00281202"/>
    <w:rsid w:val="0028246D"/>
    <w:rsid w:val="00286C68"/>
    <w:rsid w:val="002933D0"/>
    <w:rsid w:val="00294D14"/>
    <w:rsid w:val="002973C7"/>
    <w:rsid w:val="00297CA4"/>
    <w:rsid w:val="002A1399"/>
    <w:rsid w:val="002A3814"/>
    <w:rsid w:val="002A59A1"/>
    <w:rsid w:val="002A70B5"/>
    <w:rsid w:val="002A76BF"/>
    <w:rsid w:val="002A7C92"/>
    <w:rsid w:val="002A7FD0"/>
    <w:rsid w:val="002B0732"/>
    <w:rsid w:val="002B1F2A"/>
    <w:rsid w:val="002B4C29"/>
    <w:rsid w:val="002B74D5"/>
    <w:rsid w:val="002C27DE"/>
    <w:rsid w:val="002C7311"/>
    <w:rsid w:val="002D2034"/>
    <w:rsid w:val="002E00E7"/>
    <w:rsid w:val="002E0E5F"/>
    <w:rsid w:val="002F2C7A"/>
    <w:rsid w:val="002F3E9E"/>
    <w:rsid w:val="002F4704"/>
    <w:rsid w:val="002F6036"/>
    <w:rsid w:val="00303A76"/>
    <w:rsid w:val="0030574C"/>
    <w:rsid w:val="00312A48"/>
    <w:rsid w:val="00313354"/>
    <w:rsid w:val="00313737"/>
    <w:rsid w:val="0031710A"/>
    <w:rsid w:val="00320A8F"/>
    <w:rsid w:val="003219BE"/>
    <w:rsid w:val="00321FE4"/>
    <w:rsid w:val="0033082E"/>
    <w:rsid w:val="00332874"/>
    <w:rsid w:val="00333505"/>
    <w:rsid w:val="00333957"/>
    <w:rsid w:val="003479A2"/>
    <w:rsid w:val="0035047C"/>
    <w:rsid w:val="00353EE3"/>
    <w:rsid w:val="0036445C"/>
    <w:rsid w:val="00365C91"/>
    <w:rsid w:val="00366188"/>
    <w:rsid w:val="003808D1"/>
    <w:rsid w:val="00383902"/>
    <w:rsid w:val="00384C9E"/>
    <w:rsid w:val="00392245"/>
    <w:rsid w:val="00397281"/>
    <w:rsid w:val="003A03BB"/>
    <w:rsid w:val="003A0939"/>
    <w:rsid w:val="003A4565"/>
    <w:rsid w:val="003B000F"/>
    <w:rsid w:val="003B24D0"/>
    <w:rsid w:val="003B7329"/>
    <w:rsid w:val="003C1AD8"/>
    <w:rsid w:val="003C2FF2"/>
    <w:rsid w:val="003C53E7"/>
    <w:rsid w:val="003D1DEE"/>
    <w:rsid w:val="003D3F60"/>
    <w:rsid w:val="003D4055"/>
    <w:rsid w:val="003D59CF"/>
    <w:rsid w:val="003E0F52"/>
    <w:rsid w:val="003E1A7E"/>
    <w:rsid w:val="003E753F"/>
    <w:rsid w:val="003E78D0"/>
    <w:rsid w:val="003F7A1D"/>
    <w:rsid w:val="00400CE9"/>
    <w:rsid w:val="00420687"/>
    <w:rsid w:val="00422B71"/>
    <w:rsid w:val="0042489D"/>
    <w:rsid w:val="004251EF"/>
    <w:rsid w:val="00434025"/>
    <w:rsid w:val="00443042"/>
    <w:rsid w:val="0046629D"/>
    <w:rsid w:val="0047270A"/>
    <w:rsid w:val="00472F6D"/>
    <w:rsid w:val="00476C15"/>
    <w:rsid w:val="00485F00"/>
    <w:rsid w:val="004875FA"/>
    <w:rsid w:val="00493DC9"/>
    <w:rsid w:val="00494B2B"/>
    <w:rsid w:val="00496213"/>
    <w:rsid w:val="004964DA"/>
    <w:rsid w:val="004A44B8"/>
    <w:rsid w:val="004A6888"/>
    <w:rsid w:val="004B2695"/>
    <w:rsid w:val="004E435B"/>
    <w:rsid w:val="004E692D"/>
    <w:rsid w:val="004F1170"/>
    <w:rsid w:val="004F4736"/>
    <w:rsid w:val="004F56A8"/>
    <w:rsid w:val="004F7362"/>
    <w:rsid w:val="00500E13"/>
    <w:rsid w:val="00505AE2"/>
    <w:rsid w:val="00511C1B"/>
    <w:rsid w:val="005122BE"/>
    <w:rsid w:val="00513477"/>
    <w:rsid w:val="00513967"/>
    <w:rsid w:val="00516C97"/>
    <w:rsid w:val="00520E1B"/>
    <w:rsid w:val="00522FFA"/>
    <w:rsid w:val="00531523"/>
    <w:rsid w:val="00531D32"/>
    <w:rsid w:val="00534AD7"/>
    <w:rsid w:val="00536016"/>
    <w:rsid w:val="005403EC"/>
    <w:rsid w:val="00542311"/>
    <w:rsid w:val="00543860"/>
    <w:rsid w:val="00544970"/>
    <w:rsid w:val="00555885"/>
    <w:rsid w:val="005625A8"/>
    <w:rsid w:val="005636DE"/>
    <w:rsid w:val="00564A2D"/>
    <w:rsid w:val="005673AC"/>
    <w:rsid w:val="0057755A"/>
    <w:rsid w:val="005779CB"/>
    <w:rsid w:val="0058002D"/>
    <w:rsid w:val="00580C25"/>
    <w:rsid w:val="005816F1"/>
    <w:rsid w:val="00582D74"/>
    <w:rsid w:val="00583CB0"/>
    <w:rsid w:val="00585518"/>
    <w:rsid w:val="00590F83"/>
    <w:rsid w:val="0059237D"/>
    <w:rsid w:val="005959E4"/>
    <w:rsid w:val="005A3A3F"/>
    <w:rsid w:val="005B45B5"/>
    <w:rsid w:val="005C1E5D"/>
    <w:rsid w:val="005C2B99"/>
    <w:rsid w:val="005C72BD"/>
    <w:rsid w:val="005D1AAA"/>
    <w:rsid w:val="005D1B57"/>
    <w:rsid w:val="005D2CEA"/>
    <w:rsid w:val="005D2D5F"/>
    <w:rsid w:val="005D35A5"/>
    <w:rsid w:val="005D3873"/>
    <w:rsid w:val="005D455A"/>
    <w:rsid w:val="005D6006"/>
    <w:rsid w:val="005D610E"/>
    <w:rsid w:val="005E42F5"/>
    <w:rsid w:val="005E4D40"/>
    <w:rsid w:val="005F2F00"/>
    <w:rsid w:val="005F454F"/>
    <w:rsid w:val="005F5B57"/>
    <w:rsid w:val="005F684F"/>
    <w:rsid w:val="00616BA6"/>
    <w:rsid w:val="00616CB9"/>
    <w:rsid w:val="00616CEE"/>
    <w:rsid w:val="006273CC"/>
    <w:rsid w:val="00631E07"/>
    <w:rsid w:val="00637B93"/>
    <w:rsid w:val="00640434"/>
    <w:rsid w:val="00641C3C"/>
    <w:rsid w:val="00651FFD"/>
    <w:rsid w:val="00656C55"/>
    <w:rsid w:val="0066338C"/>
    <w:rsid w:val="00667B8F"/>
    <w:rsid w:val="00677A10"/>
    <w:rsid w:val="00684F9D"/>
    <w:rsid w:val="00691FBF"/>
    <w:rsid w:val="00694D67"/>
    <w:rsid w:val="006A0B5D"/>
    <w:rsid w:val="006A0D3B"/>
    <w:rsid w:val="006A4451"/>
    <w:rsid w:val="006B322C"/>
    <w:rsid w:val="006C3945"/>
    <w:rsid w:val="006C6818"/>
    <w:rsid w:val="006C6D0E"/>
    <w:rsid w:val="006C7063"/>
    <w:rsid w:val="006E43CD"/>
    <w:rsid w:val="006F4DC7"/>
    <w:rsid w:val="00715BA2"/>
    <w:rsid w:val="00717DC7"/>
    <w:rsid w:val="00726188"/>
    <w:rsid w:val="007262E1"/>
    <w:rsid w:val="00731ED1"/>
    <w:rsid w:val="00736E95"/>
    <w:rsid w:val="007413CC"/>
    <w:rsid w:val="007415B1"/>
    <w:rsid w:val="007423B1"/>
    <w:rsid w:val="00742F7F"/>
    <w:rsid w:val="007513BE"/>
    <w:rsid w:val="00752448"/>
    <w:rsid w:val="007551B7"/>
    <w:rsid w:val="0075696B"/>
    <w:rsid w:val="00764D9D"/>
    <w:rsid w:val="00777458"/>
    <w:rsid w:val="007816BA"/>
    <w:rsid w:val="00782159"/>
    <w:rsid w:val="0078332C"/>
    <w:rsid w:val="007835B6"/>
    <w:rsid w:val="0079297E"/>
    <w:rsid w:val="007950EA"/>
    <w:rsid w:val="007A46D6"/>
    <w:rsid w:val="007C0C2D"/>
    <w:rsid w:val="007C14B1"/>
    <w:rsid w:val="007C3A93"/>
    <w:rsid w:val="007C5CCD"/>
    <w:rsid w:val="007D296F"/>
    <w:rsid w:val="007D4196"/>
    <w:rsid w:val="007D5F29"/>
    <w:rsid w:val="007E44E2"/>
    <w:rsid w:val="007F53CA"/>
    <w:rsid w:val="007F5FE2"/>
    <w:rsid w:val="007F6195"/>
    <w:rsid w:val="0080283B"/>
    <w:rsid w:val="00803939"/>
    <w:rsid w:val="0080797B"/>
    <w:rsid w:val="0081381B"/>
    <w:rsid w:val="00813FF6"/>
    <w:rsid w:val="00817E20"/>
    <w:rsid w:val="00831294"/>
    <w:rsid w:val="00832BE3"/>
    <w:rsid w:val="00841053"/>
    <w:rsid w:val="00851572"/>
    <w:rsid w:val="00855840"/>
    <w:rsid w:val="008600AC"/>
    <w:rsid w:val="008603A5"/>
    <w:rsid w:val="00863104"/>
    <w:rsid w:val="00866A5A"/>
    <w:rsid w:val="00873EA2"/>
    <w:rsid w:val="0087487D"/>
    <w:rsid w:val="00882DBD"/>
    <w:rsid w:val="00886628"/>
    <w:rsid w:val="00892238"/>
    <w:rsid w:val="00892C1F"/>
    <w:rsid w:val="00893AB6"/>
    <w:rsid w:val="008940B2"/>
    <w:rsid w:val="00897D6B"/>
    <w:rsid w:val="008B3BB7"/>
    <w:rsid w:val="008C0C0D"/>
    <w:rsid w:val="008C5ED3"/>
    <w:rsid w:val="008C7690"/>
    <w:rsid w:val="008D5C4B"/>
    <w:rsid w:val="008E141E"/>
    <w:rsid w:val="008E72CE"/>
    <w:rsid w:val="00900B88"/>
    <w:rsid w:val="0090438E"/>
    <w:rsid w:val="00906D46"/>
    <w:rsid w:val="00907687"/>
    <w:rsid w:val="00920E08"/>
    <w:rsid w:val="0093430A"/>
    <w:rsid w:val="00934F3D"/>
    <w:rsid w:val="00935333"/>
    <w:rsid w:val="009400B3"/>
    <w:rsid w:val="009477ED"/>
    <w:rsid w:val="009618F5"/>
    <w:rsid w:val="00964A34"/>
    <w:rsid w:val="0096544D"/>
    <w:rsid w:val="0097646E"/>
    <w:rsid w:val="00980E02"/>
    <w:rsid w:val="009813D9"/>
    <w:rsid w:val="00986756"/>
    <w:rsid w:val="00987ED2"/>
    <w:rsid w:val="00993E86"/>
    <w:rsid w:val="009965B6"/>
    <w:rsid w:val="009A1934"/>
    <w:rsid w:val="009A33C1"/>
    <w:rsid w:val="009A3EB5"/>
    <w:rsid w:val="009C468C"/>
    <w:rsid w:val="009D0B50"/>
    <w:rsid w:val="009D1F36"/>
    <w:rsid w:val="009D5B30"/>
    <w:rsid w:val="009E093B"/>
    <w:rsid w:val="009E0C7E"/>
    <w:rsid w:val="009E4B9A"/>
    <w:rsid w:val="009F0C91"/>
    <w:rsid w:val="009F4399"/>
    <w:rsid w:val="00A057F7"/>
    <w:rsid w:val="00A06F8E"/>
    <w:rsid w:val="00A07FB9"/>
    <w:rsid w:val="00A1077C"/>
    <w:rsid w:val="00A122FC"/>
    <w:rsid w:val="00A12594"/>
    <w:rsid w:val="00A222C2"/>
    <w:rsid w:val="00A22498"/>
    <w:rsid w:val="00A250F1"/>
    <w:rsid w:val="00A27E42"/>
    <w:rsid w:val="00A32F29"/>
    <w:rsid w:val="00A34135"/>
    <w:rsid w:val="00A41F47"/>
    <w:rsid w:val="00A428F4"/>
    <w:rsid w:val="00A43F56"/>
    <w:rsid w:val="00A46131"/>
    <w:rsid w:val="00A47BEF"/>
    <w:rsid w:val="00A52294"/>
    <w:rsid w:val="00A6097D"/>
    <w:rsid w:val="00A614F2"/>
    <w:rsid w:val="00A641E3"/>
    <w:rsid w:val="00A6546B"/>
    <w:rsid w:val="00A67293"/>
    <w:rsid w:val="00A67A90"/>
    <w:rsid w:val="00A81EED"/>
    <w:rsid w:val="00A837E6"/>
    <w:rsid w:val="00A93F12"/>
    <w:rsid w:val="00A945B6"/>
    <w:rsid w:val="00A95EE2"/>
    <w:rsid w:val="00A978C3"/>
    <w:rsid w:val="00AA004A"/>
    <w:rsid w:val="00AA33E3"/>
    <w:rsid w:val="00AA59C8"/>
    <w:rsid w:val="00AA66A8"/>
    <w:rsid w:val="00AA7145"/>
    <w:rsid w:val="00AA7477"/>
    <w:rsid w:val="00AB02A8"/>
    <w:rsid w:val="00AB092F"/>
    <w:rsid w:val="00AB4CC5"/>
    <w:rsid w:val="00AC131C"/>
    <w:rsid w:val="00AC2BD9"/>
    <w:rsid w:val="00AD5F80"/>
    <w:rsid w:val="00AE3DBA"/>
    <w:rsid w:val="00AE61AD"/>
    <w:rsid w:val="00AF0885"/>
    <w:rsid w:val="00AF5156"/>
    <w:rsid w:val="00AF6A99"/>
    <w:rsid w:val="00AF747D"/>
    <w:rsid w:val="00B01322"/>
    <w:rsid w:val="00B14747"/>
    <w:rsid w:val="00B15621"/>
    <w:rsid w:val="00B34200"/>
    <w:rsid w:val="00B41220"/>
    <w:rsid w:val="00B42691"/>
    <w:rsid w:val="00B51B4A"/>
    <w:rsid w:val="00B62562"/>
    <w:rsid w:val="00B738BB"/>
    <w:rsid w:val="00B74510"/>
    <w:rsid w:val="00B8310D"/>
    <w:rsid w:val="00B84EF5"/>
    <w:rsid w:val="00B90683"/>
    <w:rsid w:val="00B926C3"/>
    <w:rsid w:val="00BA04F4"/>
    <w:rsid w:val="00BA499D"/>
    <w:rsid w:val="00BA656E"/>
    <w:rsid w:val="00BB02DF"/>
    <w:rsid w:val="00BB038C"/>
    <w:rsid w:val="00BB2E5B"/>
    <w:rsid w:val="00BB41B0"/>
    <w:rsid w:val="00BB7DCC"/>
    <w:rsid w:val="00BB7EE6"/>
    <w:rsid w:val="00BC5E35"/>
    <w:rsid w:val="00BD0164"/>
    <w:rsid w:val="00BD0510"/>
    <w:rsid w:val="00BD2206"/>
    <w:rsid w:val="00BD6259"/>
    <w:rsid w:val="00BF096F"/>
    <w:rsid w:val="00BF37E8"/>
    <w:rsid w:val="00BF3A80"/>
    <w:rsid w:val="00BF585B"/>
    <w:rsid w:val="00C01E28"/>
    <w:rsid w:val="00C27F27"/>
    <w:rsid w:val="00C302BD"/>
    <w:rsid w:val="00C30E85"/>
    <w:rsid w:val="00C33494"/>
    <w:rsid w:val="00C342D6"/>
    <w:rsid w:val="00C418FB"/>
    <w:rsid w:val="00C43099"/>
    <w:rsid w:val="00C51F27"/>
    <w:rsid w:val="00C616AC"/>
    <w:rsid w:val="00C61B6E"/>
    <w:rsid w:val="00C630E0"/>
    <w:rsid w:val="00C66852"/>
    <w:rsid w:val="00C81BB1"/>
    <w:rsid w:val="00C844EB"/>
    <w:rsid w:val="00C867A7"/>
    <w:rsid w:val="00C92F98"/>
    <w:rsid w:val="00C93548"/>
    <w:rsid w:val="00CA4152"/>
    <w:rsid w:val="00CB14A8"/>
    <w:rsid w:val="00CC07C8"/>
    <w:rsid w:val="00CC4763"/>
    <w:rsid w:val="00CD0D0C"/>
    <w:rsid w:val="00CE403B"/>
    <w:rsid w:val="00CF22E4"/>
    <w:rsid w:val="00CF6388"/>
    <w:rsid w:val="00CF7BCA"/>
    <w:rsid w:val="00D027DD"/>
    <w:rsid w:val="00D02F53"/>
    <w:rsid w:val="00D041E9"/>
    <w:rsid w:val="00D04ABF"/>
    <w:rsid w:val="00D078C6"/>
    <w:rsid w:val="00D07944"/>
    <w:rsid w:val="00D10DCB"/>
    <w:rsid w:val="00D12802"/>
    <w:rsid w:val="00D14366"/>
    <w:rsid w:val="00D21FB3"/>
    <w:rsid w:val="00D234CB"/>
    <w:rsid w:val="00D27080"/>
    <w:rsid w:val="00D37415"/>
    <w:rsid w:val="00D53F64"/>
    <w:rsid w:val="00D569A1"/>
    <w:rsid w:val="00D5740A"/>
    <w:rsid w:val="00D65875"/>
    <w:rsid w:val="00D71D44"/>
    <w:rsid w:val="00D748BF"/>
    <w:rsid w:val="00D75105"/>
    <w:rsid w:val="00D7526D"/>
    <w:rsid w:val="00D92E6B"/>
    <w:rsid w:val="00DA27BF"/>
    <w:rsid w:val="00DA73B5"/>
    <w:rsid w:val="00DA7914"/>
    <w:rsid w:val="00DB6F21"/>
    <w:rsid w:val="00DC2C88"/>
    <w:rsid w:val="00DC2C9E"/>
    <w:rsid w:val="00DD07C2"/>
    <w:rsid w:val="00DD1DF9"/>
    <w:rsid w:val="00DD43CD"/>
    <w:rsid w:val="00DD6F05"/>
    <w:rsid w:val="00DE78C6"/>
    <w:rsid w:val="00DF3164"/>
    <w:rsid w:val="00DF3633"/>
    <w:rsid w:val="00DF6F21"/>
    <w:rsid w:val="00E03601"/>
    <w:rsid w:val="00E039DA"/>
    <w:rsid w:val="00E03D00"/>
    <w:rsid w:val="00E0710C"/>
    <w:rsid w:val="00E1355A"/>
    <w:rsid w:val="00E17A3E"/>
    <w:rsid w:val="00E22AF3"/>
    <w:rsid w:val="00E27BC3"/>
    <w:rsid w:val="00E30769"/>
    <w:rsid w:val="00E3236B"/>
    <w:rsid w:val="00E33070"/>
    <w:rsid w:val="00E3336E"/>
    <w:rsid w:val="00E3435A"/>
    <w:rsid w:val="00E42ED7"/>
    <w:rsid w:val="00E45552"/>
    <w:rsid w:val="00E52D6E"/>
    <w:rsid w:val="00E6797B"/>
    <w:rsid w:val="00E67E9C"/>
    <w:rsid w:val="00E701F3"/>
    <w:rsid w:val="00E855E0"/>
    <w:rsid w:val="00E9545A"/>
    <w:rsid w:val="00EA25EF"/>
    <w:rsid w:val="00EA5CE8"/>
    <w:rsid w:val="00EB67A4"/>
    <w:rsid w:val="00EB7E70"/>
    <w:rsid w:val="00EC2A7C"/>
    <w:rsid w:val="00ED08A8"/>
    <w:rsid w:val="00ED2970"/>
    <w:rsid w:val="00ED2BA2"/>
    <w:rsid w:val="00EE3C69"/>
    <w:rsid w:val="00EE51A4"/>
    <w:rsid w:val="00EE5B01"/>
    <w:rsid w:val="00EF49EF"/>
    <w:rsid w:val="00EF561D"/>
    <w:rsid w:val="00EF57D4"/>
    <w:rsid w:val="00EF7D25"/>
    <w:rsid w:val="00F00503"/>
    <w:rsid w:val="00F066B1"/>
    <w:rsid w:val="00F079D1"/>
    <w:rsid w:val="00F177D2"/>
    <w:rsid w:val="00F45D3A"/>
    <w:rsid w:val="00F53A8A"/>
    <w:rsid w:val="00F547BE"/>
    <w:rsid w:val="00F61CBC"/>
    <w:rsid w:val="00F653F9"/>
    <w:rsid w:val="00F67F0B"/>
    <w:rsid w:val="00F7125B"/>
    <w:rsid w:val="00F72F90"/>
    <w:rsid w:val="00F7759A"/>
    <w:rsid w:val="00F8058C"/>
    <w:rsid w:val="00F8394A"/>
    <w:rsid w:val="00F85CD4"/>
    <w:rsid w:val="00FA1AE0"/>
    <w:rsid w:val="00FA5AD9"/>
    <w:rsid w:val="00FB2C0A"/>
    <w:rsid w:val="00FB67E0"/>
    <w:rsid w:val="00FC274B"/>
    <w:rsid w:val="00FC600A"/>
    <w:rsid w:val="00FE009E"/>
    <w:rsid w:val="00FE08C9"/>
    <w:rsid w:val="00FF670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unhideWhenUsed/>
    <w:qFormat/>
    <w:rsid w:val="004E692D"/>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paragraph" w:customStyle="1" w:styleId="xmsonormal">
    <w:name w:val="x_msonormal"/>
    <w:basedOn w:val="Normale"/>
    <w:rsid w:val="009400B3"/>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mark91k5tr8vo">
    <w:name w:val="mark91k5tr8vo"/>
    <w:basedOn w:val="Carpredefinitoparagrafo"/>
    <w:rsid w:val="009400B3"/>
  </w:style>
  <w:style w:type="character" w:styleId="Enfasicorsivo">
    <w:name w:val="Emphasis"/>
    <w:basedOn w:val="Carpredefinitoparagrafo"/>
    <w:uiPriority w:val="20"/>
    <w:qFormat/>
    <w:rsid w:val="006A0B5D"/>
    <w:rPr>
      <w:i/>
      <w:iCs/>
    </w:rPr>
  </w:style>
  <w:style w:type="character" w:styleId="Menzionenonrisolta">
    <w:name w:val="Unresolved Mention"/>
    <w:basedOn w:val="Carpredefinitoparagrafo"/>
    <w:uiPriority w:val="99"/>
    <w:semiHidden/>
    <w:unhideWhenUsed/>
    <w:rsid w:val="00A122FC"/>
    <w:rPr>
      <w:color w:val="605E5C"/>
      <w:shd w:val="clear" w:color="auto" w:fill="E1DFDD"/>
    </w:rPr>
  </w:style>
  <w:style w:type="paragraph" w:customStyle="1" w:styleId="xmsonormal0">
    <w:name w:val="xmsonormal"/>
    <w:basedOn w:val="Normale"/>
    <w:rsid w:val="009A3EB5"/>
    <w:rPr>
      <w:rFonts w:ascii="Calibri" w:hAnsi="Calibri" w:cs="Calibri"/>
      <w:lang w:eastAsia="it-IT"/>
    </w:rPr>
  </w:style>
  <w:style w:type="character" w:customStyle="1" w:styleId="Titolo3Carattere">
    <w:name w:val="Titolo 3 Carattere"/>
    <w:basedOn w:val="Carpredefinitoparagrafo"/>
    <w:link w:val="Titolo3"/>
    <w:uiPriority w:val="9"/>
    <w:rsid w:val="004E692D"/>
    <w:rPr>
      <w:rFonts w:asciiTheme="majorHAnsi" w:eastAsiaTheme="majorEastAsia" w:hAnsiTheme="majorHAnsi" w:cstheme="majorBidi"/>
      <w:color w:val="1F4D78" w:themeColor="accent1" w:themeShade="7F"/>
      <w:sz w:val="24"/>
      <w:szCs w:val="24"/>
    </w:rPr>
  </w:style>
  <w:style w:type="character" w:customStyle="1" w:styleId="ms-button-flexcontainer">
    <w:name w:val="ms-button-flexcontainer"/>
    <w:basedOn w:val="Carpredefinitoparagrafo"/>
    <w:rsid w:val="0035047C"/>
  </w:style>
  <w:style w:type="character" w:customStyle="1" w:styleId="contentpasted0">
    <w:name w:val="contentpasted0"/>
    <w:basedOn w:val="Carpredefinitoparagrafo"/>
    <w:rsid w:val="00731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75231961">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779569688">
      <w:bodyDiv w:val="1"/>
      <w:marLeft w:val="0"/>
      <w:marRight w:val="0"/>
      <w:marTop w:val="0"/>
      <w:marBottom w:val="0"/>
      <w:divBdr>
        <w:top w:val="none" w:sz="0" w:space="0" w:color="auto"/>
        <w:left w:val="none" w:sz="0" w:space="0" w:color="auto"/>
        <w:bottom w:val="none" w:sz="0" w:space="0" w:color="auto"/>
        <w:right w:val="none" w:sz="0" w:space="0" w:color="auto"/>
      </w:divBdr>
      <w:divsChild>
        <w:div w:id="517236258">
          <w:marLeft w:val="465"/>
          <w:marRight w:val="0"/>
          <w:marTop w:val="0"/>
          <w:marBottom w:val="0"/>
          <w:divBdr>
            <w:top w:val="none" w:sz="0" w:space="0" w:color="auto"/>
            <w:left w:val="none" w:sz="0" w:space="0" w:color="auto"/>
            <w:bottom w:val="none" w:sz="0" w:space="0" w:color="auto"/>
            <w:right w:val="none" w:sz="0" w:space="0" w:color="auto"/>
          </w:divBdr>
          <w:divsChild>
            <w:div w:id="1763183167">
              <w:marLeft w:val="0"/>
              <w:marRight w:val="0"/>
              <w:marTop w:val="0"/>
              <w:marBottom w:val="0"/>
              <w:divBdr>
                <w:top w:val="none" w:sz="0" w:space="0" w:color="auto"/>
                <w:left w:val="none" w:sz="0" w:space="0" w:color="auto"/>
                <w:bottom w:val="none" w:sz="0" w:space="0" w:color="auto"/>
                <w:right w:val="none" w:sz="0" w:space="0" w:color="auto"/>
              </w:divBdr>
              <w:divsChild>
                <w:div w:id="486897518">
                  <w:marLeft w:val="0"/>
                  <w:marRight w:val="0"/>
                  <w:marTop w:val="0"/>
                  <w:marBottom w:val="0"/>
                  <w:divBdr>
                    <w:top w:val="none" w:sz="0" w:space="0" w:color="auto"/>
                    <w:left w:val="none" w:sz="0" w:space="0" w:color="auto"/>
                    <w:bottom w:val="none" w:sz="0" w:space="0" w:color="auto"/>
                    <w:right w:val="none" w:sz="0" w:space="0" w:color="auto"/>
                  </w:divBdr>
                  <w:divsChild>
                    <w:div w:id="1739356232">
                      <w:marLeft w:val="0"/>
                      <w:marRight w:val="0"/>
                      <w:marTop w:val="0"/>
                      <w:marBottom w:val="0"/>
                      <w:divBdr>
                        <w:top w:val="none" w:sz="0" w:space="0" w:color="auto"/>
                        <w:left w:val="none" w:sz="0" w:space="0" w:color="auto"/>
                        <w:bottom w:val="none" w:sz="0" w:space="0" w:color="auto"/>
                        <w:right w:val="none" w:sz="0" w:space="0" w:color="auto"/>
                      </w:divBdr>
                      <w:divsChild>
                        <w:div w:id="577322491">
                          <w:marLeft w:val="0"/>
                          <w:marRight w:val="0"/>
                          <w:marTop w:val="0"/>
                          <w:marBottom w:val="0"/>
                          <w:divBdr>
                            <w:top w:val="none" w:sz="0" w:space="0" w:color="auto"/>
                            <w:left w:val="none" w:sz="0" w:space="0" w:color="auto"/>
                            <w:bottom w:val="none" w:sz="0" w:space="0" w:color="auto"/>
                            <w:right w:val="none" w:sz="0" w:space="0" w:color="auto"/>
                          </w:divBdr>
                          <w:divsChild>
                            <w:div w:id="1611667188">
                              <w:marLeft w:val="0"/>
                              <w:marRight w:val="0"/>
                              <w:marTop w:val="0"/>
                              <w:marBottom w:val="0"/>
                              <w:divBdr>
                                <w:top w:val="none" w:sz="0" w:space="0" w:color="auto"/>
                                <w:left w:val="none" w:sz="0" w:space="0" w:color="auto"/>
                                <w:bottom w:val="none" w:sz="0" w:space="0" w:color="auto"/>
                                <w:right w:val="none" w:sz="0" w:space="0" w:color="auto"/>
                              </w:divBdr>
                              <w:divsChild>
                                <w:div w:id="29310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07265">
          <w:marLeft w:val="465"/>
          <w:marRight w:val="0"/>
          <w:marTop w:val="0"/>
          <w:marBottom w:val="0"/>
          <w:divBdr>
            <w:top w:val="none" w:sz="0" w:space="0" w:color="auto"/>
            <w:left w:val="none" w:sz="0" w:space="0" w:color="auto"/>
            <w:bottom w:val="none" w:sz="0" w:space="0" w:color="auto"/>
            <w:right w:val="none" w:sz="0" w:space="0" w:color="auto"/>
          </w:divBdr>
          <w:divsChild>
            <w:div w:id="144394961">
              <w:marLeft w:val="0"/>
              <w:marRight w:val="0"/>
              <w:marTop w:val="0"/>
              <w:marBottom w:val="0"/>
              <w:divBdr>
                <w:top w:val="none" w:sz="0" w:space="0" w:color="auto"/>
                <w:left w:val="none" w:sz="0" w:space="0" w:color="auto"/>
                <w:bottom w:val="none" w:sz="0" w:space="0" w:color="auto"/>
                <w:right w:val="none" w:sz="0" w:space="0" w:color="auto"/>
              </w:divBdr>
              <w:divsChild>
                <w:div w:id="755134535">
                  <w:marLeft w:val="0"/>
                  <w:marRight w:val="0"/>
                  <w:marTop w:val="0"/>
                  <w:marBottom w:val="0"/>
                  <w:divBdr>
                    <w:top w:val="none" w:sz="0" w:space="0" w:color="auto"/>
                    <w:left w:val="none" w:sz="0" w:space="0" w:color="auto"/>
                    <w:bottom w:val="none" w:sz="0" w:space="0" w:color="auto"/>
                    <w:right w:val="none" w:sz="0" w:space="0" w:color="auto"/>
                  </w:divBdr>
                  <w:divsChild>
                    <w:div w:id="412121408">
                      <w:marLeft w:val="0"/>
                      <w:marRight w:val="0"/>
                      <w:marTop w:val="0"/>
                      <w:marBottom w:val="0"/>
                      <w:divBdr>
                        <w:top w:val="none" w:sz="0" w:space="0" w:color="auto"/>
                        <w:left w:val="none" w:sz="0" w:space="0" w:color="auto"/>
                        <w:bottom w:val="none" w:sz="0" w:space="0" w:color="auto"/>
                        <w:right w:val="none" w:sz="0" w:space="0" w:color="auto"/>
                      </w:divBdr>
                      <w:divsChild>
                        <w:div w:id="2040398288">
                          <w:marLeft w:val="0"/>
                          <w:marRight w:val="0"/>
                          <w:marTop w:val="0"/>
                          <w:marBottom w:val="0"/>
                          <w:divBdr>
                            <w:top w:val="none" w:sz="0" w:space="0" w:color="auto"/>
                            <w:left w:val="none" w:sz="0" w:space="0" w:color="auto"/>
                            <w:bottom w:val="none" w:sz="0" w:space="0" w:color="auto"/>
                            <w:right w:val="none" w:sz="0" w:space="0" w:color="auto"/>
                          </w:divBdr>
                          <w:divsChild>
                            <w:div w:id="263268611">
                              <w:marLeft w:val="0"/>
                              <w:marRight w:val="0"/>
                              <w:marTop w:val="0"/>
                              <w:marBottom w:val="0"/>
                              <w:divBdr>
                                <w:top w:val="none" w:sz="0" w:space="0" w:color="auto"/>
                                <w:left w:val="none" w:sz="0" w:space="0" w:color="auto"/>
                                <w:bottom w:val="none" w:sz="0" w:space="0" w:color="auto"/>
                                <w:right w:val="none" w:sz="0" w:space="0" w:color="auto"/>
                              </w:divBdr>
                              <w:divsChild>
                                <w:div w:id="106190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08020055">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46294140">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60333976">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18288514">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34264509">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681616171">
      <w:bodyDiv w:val="1"/>
      <w:marLeft w:val="0"/>
      <w:marRight w:val="0"/>
      <w:marTop w:val="0"/>
      <w:marBottom w:val="0"/>
      <w:divBdr>
        <w:top w:val="none" w:sz="0" w:space="0" w:color="auto"/>
        <w:left w:val="none" w:sz="0" w:space="0" w:color="auto"/>
        <w:bottom w:val="none" w:sz="0" w:space="0" w:color="auto"/>
        <w:right w:val="none" w:sz="0" w:space="0" w:color="auto"/>
      </w:divBdr>
      <w:divsChild>
        <w:div w:id="515310225">
          <w:marLeft w:val="0"/>
          <w:marRight w:val="0"/>
          <w:marTop w:val="0"/>
          <w:marBottom w:val="0"/>
          <w:divBdr>
            <w:top w:val="none" w:sz="0" w:space="0" w:color="auto"/>
            <w:left w:val="none" w:sz="0" w:space="0" w:color="auto"/>
            <w:bottom w:val="none" w:sz="0" w:space="0" w:color="auto"/>
            <w:right w:val="none" w:sz="0" w:space="0" w:color="auto"/>
          </w:divBdr>
        </w:div>
        <w:div w:id="1899394162">
          <w:marLeft w:val="0"/>
          <w:marRight w:val="0"/>
          <w:marTop w:val="0"/>
          <w:marBottom w:val="0"/>
          <w:divBdr>
            <w:top w:val="none" w:sz="0" w:space="0" w:color="auto"/>
            <w:left w:val="none" w:sz="0" w:space="0" w:color="auto"/>
            <w:bottom w:val="none" w:sz="0" w:space="0" w:color="auto"/>
            <w:right w:val="none" w:sz="0" w:space="0" w:color="auto"/>
          </w:divBdr>
        </w:div>
        <w:div w:id="1876382509">
          <w:marLeft w:val="0"/>
          <w:marRight w:val="0"/>
          <w:marTop w:val="0"/>
          <w:marBottom w:val="0"/>
          <w:divBdr>
            <w:top w:val="none" w:sz="0" w:space="0" w:color="auto"/>
            <w:left w:val="none" w:sz="0" w:space="0" w:color="auto"/>
            <w:bottom w:val="none" w:sz="0" w:space="0" w:color="auto"/>
            <w:right w:val="none" w:sz="0" w:space="0" w:color="auto"/>
          </w:divBdr>
        </w:div>
        <w:div w:id="46951748">
          <w:marLeft w:val="0"/>
          <w:marRight w:val="0"/>
          <w:marTop w:val="0"/>
          <w:marBottom w:val="0"/>
          <w:divBdr>
            <w:top w:val="none" w:sz="0" w:space="0" w:color="auto"/>
            <w:left w:val="none" w:sz="0" w:space="0" w:color="auto"/>
            <w:bottom w:val="none" w:sz="0" w:space="0" w:color="auto"/>
            <w:right w:val="none" w:sz="0" w:space="0" w:color="auto"/>
          </w:divBdr>
        </w:div>
        <w:div w:id="75129863">
          <w:marLeft w:val="0"/>
          <w:marRight w:val="0"/>
          <w:marTop w:val="0"/>
          <w:marBottom w:val="0"/>
          <w:divBdr>
            <w:top w:val="none" w:sz="0" w:space="0" w:color="auto"/>
            <w:left w:val="none" w:sz="0" w:space="0" w:color="auto"/>
            <w:bottom w:val="none" w:sz="0" w:space="0" w:color="auto"/>
            <w:right w:val="none" w:sz="0" w:space="0" w:color="auto"/>
          </w:divBdr>
        </w:div>
        <w:div w:id="135487204">
          <w:marLeft w:val="0"/>
          <w:marRight w:val="0"/>
          <w:marTop w:val="0"/>
          <w:marBottom w:val="0"/>
          <w:divBdr>
            <w:top w:val="none" w:sz="0" w:space="0" w:color="auto"/>
            <w:left w:val="none" w:sz="0" w:space="0" w:color="auto"/>
            <w:bottom w:val="none" w:sz="0" w:space="0" w:color="auto"/>
            <w:right w:val="none" w:sz="0" w:space="0" w:color="auto"/>
          </w:divBdr>
        </w:div>
      </w:divsChild>
    </w:div>
    <w:div w:id="1699509313">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5561053">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37650778">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1625</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Parracino Mauro</cp:lastModifiedBy>
  <cp:revision>2</cp:revision>
  <cp:lastPrinted>2022-11-10T10:03:00Z</cp:lastPrinted>
  <dcterms:created xsi:type="dcterms:W3CDTF">2023-02-17T11:52:00Z</dcterms:created>
  <dcterms:modified xsi:type="dcterms:W3CDTF">2023-02-17T11:52:00Z</dcterms:modified>
</cp:coreProperties>
</file>