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63F1" w14:textId="77777777" w:rsidR="00A31C66" w:rsidRDefault="00A31C66" w:rsidP="00574FE2">
      <w:pPr>
        <w:suppressAutoHyphens/>
        <w:autoSpaceDN w:val="0"/>
        <w:spacing w:after="0" w:line="240" w:lineRule="auto"/>
        <w:ind w:left="-142"/>
        <w:jc w:val="center"/>
        <w:textAlignment w:val="baseline"/>
        <w:rPr>
          <w:rFonts w:ascii="Arial" w:eastAsia="Times New Roman" w:hAnsi="Arial" w:cs="Arial"/>
          <w:b/>
          <w:bCs/>
          <w:sz w:val="24"/>
          <w:szCs w:val="24"/>
        </w:rPr>
      </w:pPr>
    </w:p>
    <w:p w14:paraId="09A01648" w14:textId="33CC5213" w:rsidR="00B46E7F" w:rsidRDefault="00B33AAD" w:rsidP="00A2041F">
      <w:pPr>
        <w:suppressAutoHyphens/>
        <w:autoSpaceDN w:val="0"/>
        <w:spacing w:after="0" w:line="240" w:lineRule="auto"/>
        <w:jc w:val="center"/>
        <w:textAlignment w:val="baseline"/>
        <w:rPr>
          <w:rFonts w:ascii="Arial" w:eastAsia="Times New Roman" w:hAnsi="Arial" w:cs="Arial"/>
          <w:b/>
          <w:bCs/>
          <w:sz w:val="24"/>
          <w:szCs w:val="24"/>
        </w:rPr>
      </w:pPr>
      <w:r>
        <w:rPr>
          <w:rFonts w:ascii="Arial" w:eastAsia="Times New Roman" w:hAnsi="Arial" w:cs="Arial"/>
          <w:b/>
          <w:bCs/>
          <w:sz w:val="24"/>
          <w:szCs w:val="24"/>
        </w:rPr>
        <w:t>C</w:t>
      </w:r>
      <w:r w:rsidR="000B3806" w:rsidRPr="00574FE2">
        <w:rPr>
          <w:rFonts w:ascii="Arial" w:eastAsia="Times New Roman" w:hAnsi="Arial" w:cs="Arial"/>
          <w:b/>
          <w:bCs/>
          <w:sz w:val="24"/>
          <w:szCs w:val="24"/>
        </w:rPr>
        <w:t>OMUNICATO STAMPA</w:t>
      </w:r>
    </w:p>
    <w:p w14:paraId="5945511C" w14:textId="53457783" w:rsidR="00C63146" w:rsidRDefault="00C63146" w:rsidP="00A2041F">
      <w:pPr>
        <w:suppressAutoHyphens/>
        <w:autoSpaceDN w:val="0"/>
        <w:spacing w:after="0" w:line="240" w:lineRule="auto"/>
        <w:jc w:val="both"/>
        <w:textAlignment w:val="baseline"/>
        <w:rPr>
          <w:rFonts w:ascii="Arial" w:eastAsia="Times New Roman" w:hAnsi="Arial" w:cs="Arial"/>
          <w:b/>
          <w:bCs/>
          <w:sz w:val="24"/>
          <w:szCs w:val="24"/>
        </w:rPr>
      </w:pPr>
    </w:p>
    <w:p w14:paraId="45010EE6" w14:textId="5E0F2211" w:rsidR="00966DD2" w:rsidRDefault="00966DD2" w:rsidP="00A2041F">
      <w:pPr>
        <w:pStyle w:val="NormaleWeb"/>
        <w:jc w:val="both"/>
        <w:rPr>
          <w:rFonts w:ascii="Arial" w:hAnsi="Arial" w:cs="Arial"/>
          <w:b/>
          <w:bCs/>
          <w:color w:val="000000"/>
          <w:sz w:val="24"/>
          <w:szCs w:val="24"/>
        </w:rPr>
      </w:pPr>
      <w:r w:rsidRPr="00966DD2">
        <w:rPr>
          <w:rFonts w:ascii="Arial" w:hAnsi="Arial" w:cs="Arial"/>
          <w:b/>
          <w:bCs/>
          <w:color w:val="000000"/>
          <w:sz w:val="24"/>
          <w:szCs w:val="24"/>
        </w:rPr>
        <w:t>REVISIONE LEGALE, ADOTTATO IL PRINCIPIO DI REVISIONE (SA ITALIA) 700B</w:t>
      </w:r>
    </w:p>
    <w:p w14:paraId="059AC198" w14:textId="77777777" w:rsidR="00966DD2" w:rsidRPr="00966DD2" w:rsidRDefault="00966DD2" w:rsidP="00A2041F">
      <w:pPr>
        <w:pStyle w:val="NormaleWeb"/>
        <w:jc w:val="both"/>
        <w:rPr>
          <w:rFonts w:ascii="Arial" w:hAnsi="Arial" w:cs="Arial"/>
          <w:b/>
          <w:bCs/>
          <w:color w:val="000000"/>
          <w:sz w:val="24"/>
          <w:szCs w:val="24"/>
        </w:rPr>
      </w:pPr>
    </w:p>
    <w:p w14:paraId="54A55EB4" w14:textId="1D018869" w:rsidR="00966DD2" w:rsidRDefault="00966DD2" w:rsidP="00A2041F">
      <w:pPr>
        <w:pStyle w:val="NormaleWeb"/>
        <w:jc w:val="both"/>
        <w:rPr>
          <w:rFonts w:ascii="Arial" w:hAnsi="Arial" w:cs="Arial"/>
          <w:b/>
          <w:bCs/>
          <w:color w:val="000000"/>
          <w:sz w:val="24"/>
          <w:szCs w:val="24"/>
        </w:rPr>
      </w:pPr>
      <w:r w:rsidRPr="00966DD2">
        <w:rPr>
          <w:rFonts w:ascii="Arial" w:hAnsi="Arial" w:cs="Arial"/>
          <w:b/>
          <w:bCs/>
          <w:color w:val="000000"/>
          <w:sz w:val="24"/>
          <w:szCs w:val="24"/>
        </w:rPr>
        <w:t>Elaborato dal CNDCEC con Assirevi, INRL, Consob e MEF, entra in vigore per le revisioni contabili dei bilanci relativi ai periodi amministrativi che iniziano dal 1° gennaio 2021 o successivamente</w:t>
      </w:r>
    </w:p>
    <w:p w14:paraId="5EDAF3B8" w14:textId="77777777" w:rsidR="00966DD2" w:rsidRPr="00966DD2" w:rsidRDefault="00966DD2" w:rsidP="00A2041F">
      <w:pPr>
        <w:pStyle w:val="NormaleWeb"/>
        <w:jc w:val="both"/>
        <w:rPr>
          <w:rFonts w:ascii="Arial" w:hAnsi="Arial" w:cs="Arial"/>
          <w:b/>
          <w:bCs/>
          <w:color w:val="000000"/>
          <w:sz w:val="24"/>
          <w:szCs w:val="24"/>
        </w:rPr>
      </w:pPr>
    </w:p>
    <w:p w14:paraId="672EF9D4" w14:textId="1886E937" w:rsidR="00966DD2" w:rsidRDefault="00966DD2" w:rsidP="00A2041F">
      <w:pPr>
        <w:pStyle w:val="NormaleWeb"/>
        <w:jc w:val="both"/>
        <w:rPr>
          <w:rFonts w:ascii="Arial" w:hAnsi="Arial" w:cs="Arial"/>
          <w:color w:val="000000"/>
          <w:sz w:val="24"/>
          <w:szCs w:val="24"/>
        </w:rPr>
      </w:pPr>
      <w:r w:rsidRPr="00966DD2">
        <w:rPr>
          <w:rFonts w:ascii="Arial" w:hAnsi="Arial" w:cs="Arial"/>
          <w:i/>
          <w:iCs/>
          <w:color w:val="000000"/>
          <w:sz w:val="24"/>
          <w:szCs w:val="24"/>
        </w:rPr>
        <w:t>Roma, 17 febbraio 2022 -</w:t>
      </w:r>
      <w:r w:rsidRPr="00966DD2">
        <w:rPr>
          <w:rFonts w:ascii="Arial" w:hAnsi="Arial" w:cs="Arial"/>
          <w:color w:val="000000"/>
          <w:sz w:val="24"/>
          <w:szCs w:val="24"/>
        </w:rPr>
        <w:t xml:space="preserve"> Con determina della Ragioneria Generale dello Stato dell’11 febbraio 2022, è stato adottato il Principio di revisione (SA Italia) 700B “Le responsabilità del soggetto incaricato della revisione legale con riferimento al bilancio redatto secondo il formato elettronico unico di comunicazione (ESEF - European Single Electronic Format)</w:t>
      </w:r>
      <w:r w:rsidR="006A438D">
        <w:rPr>
          <w:rFonts w:ascii="Arial" w:hAnsi="Arial" w:cs="Arial"/>
          <w:color w:val="000000"/>
          <w:sz w:val="24"/>
          <w:szCs w:val="24"/>
        </w:rPr>
        <w:t>”</w:t>
      </w:r>
      <w:r w:rsidRPr="00966DD2">
        <w:rPr>
          <w:rFonts w:ascii="Arial" w:hAnsi="Arial" w:cs="Arial"/>
          <w:color w:val="000000"/>
          <w:sz w:val="24"/>
          <w:szCs w:val="24"/>
        </w:rPr>
        <w:t xml:space="preserve">. Il </w:t>
      </w:r>
      <w:r w:rsidR="006A438D" w:rsidRPr="00966DD2">
        <w:rPr>
          <w:rFonts w:ascii="Arial" w:hAnsi="Arial" w:cs="Arial"/>
          <w:color w:val="000000"/>
          <w:sz w:val="24"/>
          <w:szCs w:val="24"/>
        </w:rPr>
        <w:t>principio</w:t>
      </w:r>
      <w:r w:rsidRPr="00966DD2">
        <w:rPr>
          <w:rFonts w:ascii="Arial" w:hAnsi="Arial" w:cs="Arial"/>
          <w:color w:val="000000"/>
          <w:sz w:val="24"/>
          <w:szCs w:val="24"/>
        </w:rPr>
        <w:t xml:space="preserve"> è, come di consueto, corredato da una rinnovata Introduzione e da un nuovo Glossario.</w:t>
      </w:r>
    </w:p>
    <w:p w14:paraId="649E58B6" w14:textId="77777777" w:rsidR="00966DD2" w:rsidRPr="00966DD2" w:rsidRDefault="00966DD2" w:rsidP="00A2041F">
      <w:pPr>
        <w:pStyle w:val="NormaleWeb"/>
        <w:jc w:val="both"/>
        <w:rPr>
          <w:rFonts w:ascii="Arial" w:hAnsi="Arial" w:cs="Arial"/>
          <w:color w:val="000000"/>
          <w:sz w:val="24"/>
          <w:szCs w:val="24"/>
        </w:rPr>
      </w:pPr>
    </w:p>
    <w:p w14:paraId="10331D13" w14:textId="29BE25BF" w:rsidR="00966DD2" w:rsidRDefault="00966DD2" w:rsidP="00A2041F">
      <w:pPr>
        <w:pStyle w:val="NormaleWeb"/>
        <w:jc w:val="both"/>
        <w:rPr>
          <w:rFonts w:ascii="Arial" w:hAnsi="Arial" w:cs="Arial"/>
          <w:color w:val="000000"/>
          <w:sz w:val="24"/>
          <w:szCs w:val="24"/>
        </w:rPr>
      </w:pPr>
      <w:r w:rsidRPr="00966DD2">
        <w:rPr>
          <w:rFonts w:ascii="Arial" w:hAnsi="Arial" w:cs="Arial"/>
          <w:color w:val="000000"/>
          <w:sz w:val="24"/>
          <w:szCs w:val="24"/>
        </w:rPr>
        <w:t>Elaborato dal CNDCEC unitamente ad Assirevi, INRL, Consob e MEF, il nuovo principio contiene le procedure specifiche che il revisore incaricato della revisione del bilancio di società emettenti valori mobiliari ammessi alla negoziazione in un mercato regolamentato della UE deve svolgere al fine di esprimere il giudizio sulla conformità di tale bilancio alle disposizioni del Regolamento Delegato (UE) 2019/815 della Commissione Europea, del 17 dicembre 2018 e successive modifiche (c.d. Regolamento ESEF).</w:t>
      </w:r>
    </w:p>
    <w:p w14:paraId="7EBACBE0" w14:textId="77777777" w:rsidR="00966DD2" w:rsidRPr="00966DD2" w:rsidRDefault="00966DD2" w:rsidP="00A2041F">
      <w:pPr>
        <w:pStyle w:val="NormaleWeb"/>
        <w:jc w:val="both"/>
        <w:rPr>
          <w:rFonts w:ascii="Arial" w:hAnsi="Arial" w:cs="Arial"/>
          <w:color w:val="000000"/>
          <w:sz w:val="24"/>
          <w:szCs w:val="24"/>
        </w:rPr>
      </w:pPr>
    </w:p>
    <w:p w14:paraId="299A2D74" w14:textId="5F7E1FF5" w:rsidR="00933FB7" w:rsidRPr="00933FB7" w:rsidRDefault="00933FB7" w:rsidP="00A2041F">
      <w:pPr>
        <w:widowControl w:val="0"/>
        <w:autoSpaceDE w:val="0"/>
        <w:autoSpaceDN w:val="0"/>
        <w:adjustRightInd w:val="0"/>
        <w:spacing w:after="0" w:line="240" w:lineRule="auto"/>
        <w:jc w:val="both"/>
        <w:rPr>
          <w:rFonts w:ascii="Arial" w:hAnsi="Arial" w:cs="Arial"/>
          <w:sz w:val="24"/>
          <w:szCs w:val="24"/>
        </w:rPr>
      </w:pPr>
      <w:r w:rsidRPr="00933FB7">
        <w:rPr>
          <w:rFonts w:ascii="Arial" w:hAnsi="Arial" w:cs="Arial"/>
          <w:sz w:val="24"/>
          <w:szCs w:val="24"/>
        </w:rPr>
        <w:t xml:space="preserve">Il nuovo principio di revisione, che entra in vigore per le revisioni contabili dei bilanci relativi ai periodi amministrativi che iniziano dal 1° gennaio 2021 o successivamente, è disponibile sul </w:t>
      </w:r>
      <w:hyperlink r:id="rId6" w:history="1">
        <w:r w:rsidRPr="00933FB7">
          <w:rPr>
            <w:rStyle w:val="Collegamentoipertestuale"/>
            <w:rFonts w:ascii="Arial" w:hAnsi="Arial" w:cs="Arial"/>
            <w:sz w:val="24"/>
            <w:szCs w:val="24"/>
          </w:rPr>
          <w:t>sito</w:t>
        </w:r>
      </w:hyperlink>
      <w:r w:rsidRPr="00933FB7">
        <w:rPr>
          <w:rFonts w:ascii="Arial" w:hAnsi="Arial" w:cs="Arial"/>
          <w:sz w:val="24"/>
          <w:szCs w:val="24"/>
        </w:rPr>
        <w:t xml:space="preserve"> della Ragioneria Generale dello Stato</w:t>
      </w:r>
      <w:r>
        <w:rPr>
          <w:rFonts w:ascii="Arial" w:hAnsi="Arial" w:cs="Arial"/>
          <w:sz w:val="24"/>
          <w:szCs w:val="24"/>
        </w:rPr>
        <w:t>.</w:t>
      </w:r>
    </w:p>
    <w:p w14:paraId="216E9015" w14:textId="77777777" w:rsidR="00933FB7" w:rsidRPr="00966DD2" w:rsidRDefault="00933FB7" w:rsidP="00A2041F">
      <w:pPr>
        <w:pStyle w:val="NormaleWeb"/>
        <w:jc w:val="both"/>
        <w:rPr>
          <w:rFonts w:ascii="Arial" w:hAnsi="Arial" w:cs="Arial"/>
          <w:color w:val="000000"/>
          <w:sz w:val="24"/>
          <w:szCs w:val="24"/>
        </w:rPr>
      </w:pPr>
    </w:p>
    <w:p w14:paraId="18F415FD" w14:textId="018E23D3" w:rsidR="00276BA4" w:rsidRPr="00C63146" w:rsidRDefault="00276BA4" w:rsidP="00A2041F">
      <w:pPr>
        <w:suppressAutoHyphens/>
        <w:autoSpaceDN w:val="0"/>
        <w:spacing w:after="0" w:line="240" w:lineRule="auto"/>
        <w:ind w:left="-142"/>
        <w:jc w:val="both"/>
        <w:textAlignment w:val="baseline"/>
        <w:rPr>
          <w:rFonts w:ascii="Arial" w:hAnsi="Arial" w:cs="Arial"/>
          <w:color w:val="4472C4" w:themeColor="accent1"/>
          <w:sz w:val="24"/>
          <w:szCs w:val="24"/>
        </w:rPr>
      </w:pPr>
    </w:p>
    <w:sectPr w:rsidR="00276BA4" w:rsidRPr="00C63146">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D0D2" w14:textId="77777777" w:rsidR="00831378" w:rsidRDefault="00831378" w:rsidP="00C244F9">
      <w:pPr>
        <w:spacing w:after="0" w:line="240" w:lineRule="auto"/>
      </w:pPr>
      <w:r>
        <w:separator/>
      </w:r>
    </w:p>
  </w:endnote>
  <w:endnote w:type="continuationSeparator" w:id="0">
    <w:p w14:paraId="374E4560" w14:textId="77777777" w:rsidR="00831378" w:rsidRDefault="00831378"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0A04" w14:textId="0D2F8C3F" w:rsidR="00574FE2" w:rsidRDefault="00574FE2">
    <w:pPr>
      <w:pStyle w:val="Pidipagina"/>
    </w:pPr>
    <w:r>
      <w:t xml:space="preserve">Ufficio stampa Consiglio nazionale </w:t>
    </w:r>
    <w:r w:rsidR="00B33AAD">
      <w:t xml:space="preserve">dottori </w:t>
    </w:r>
    <w:r>
      <w:t>commercialisti</w:t>
    </w:r>
    <w:r w:rsidR="00B33AAD">
      <w:t xml:space="preserve"> ed esperti contabili</w:t>
    </w:r>
  </w:p>
  <w:p w14:paraId="468AA950" w14:textId="0C5AA40A" w:rsidR="00574FE2" w:rsidRDefault="00574FE2">
    <w:pPr>
      <w:pStyle w:val="Pidipagina"/>
    </w:pPr>
    <w:r>
      <w:t>Mauro Parracino</w:t>
    </w:r>
  </w:p>
  <w:p w14:paraId="0C53C8E9" w14:textId="023CC580" w:rsidR="00574FE2" w:rsidRDefault="00574FE2">
    <w:pPr>
      <w:pStyle w:val="Pidipagina"/>
    </w:pPr>
    <w:r>
      <w:t>334-3837514</w:t>
    </w:r>
  </w:p>
  <w:p w14:paraId="70717B5D" w14:textId="04DAFDBC" w:rsidR="00574FE2" w:rsidRDefault="00831378">
    <w:pPr>
      <w:pStyle w:val="Pidipagina"/>
    </w:pPr>
    <w:hyperlink r:id="rId1" w:history="1">
      <w:r w:rsidR="00574FE2" w:rsidRPr="0082328A">
        <w:rPr>
          <w:rStyle w:val="Collegamentoipertestuale"/>
        </w:rPr>
        <w:t>stampa@commercialisti.it</w:t>
      </w:r>
    </w:hyperlink>
  </w:p>
  <w:p w14:paraId="6DD84957" w14:textId="326CB269" w:rsidR="00574FE2" w:rsidRDefault="00831378">
    <w:pPr>
      <w:pStyle w:val="Pidipagina"/>
    </w:pPr>
    <w:hyperlink r:id="rId2" w:history="1">
      <w:r w:rsidR="00574FE2" w:rsidRPr="0082328A">
        <w:rPr>
          <w:rStyle w:val="Collegamentoipertestuale"/>
        </w:rPr>
        <w:t>www.commercialisti.it</w:t>
      </w:r>
    </w:hyperlink>
    <w:r w:rsidR="00574FE2">
      <w:t xml:space="preserve"> – </w:t>
    </w:r>
    <w:hyperlink r:id="rId3" w:history="1">
      <w:r w:rsidR="00574FE2" w:rsidRPr="0082328A">
        <w:rPr>
          <w:rStyle w:val="Collegamentoipertestuale"/>
        </w:rPr>
        <w:t>www.press-magazine.it</w:t>
      </w:r>
    </w:hyperlink>
  </w:p>
  <w:p w14:paraId="07E2BDA7" w14:textId="77777777" w:rsidR="00574FE2" w:rsidRDefault="00574F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19DF" w14:textId="77777777" w:rsidR="00831378" w:rsidRDefault="00831378" w:rsidP="00C244F9">
      <w:pPr>
        <w:spacing w:after="0" w:line="240" w:lineRule="auto"/>
      </w:pPr>
      <w:r>
        <w:separator/>
      </w:r>
    </w:p>
  </w:footnote>
  <w:footnote w:type="continuationSeparator" w:id="0">
    <w:p w14:paraId="4D20E25D" w14:textId="77777777" w:rsidR="00831378" w:rsidRDefault="00831378"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51A7C"/>
    <w:rsid w:val="000A07D3"/>
    <w:rsid w:val="000B1BD1"/>
    <w:rsid w:val="000B235F"/>
    <w:rsid w:val="000B3806"/>
    <w:rsid w:val="000C037B"/>
    <w:rsid w:val="000D60C6"/>
    <w:rsid w:val="00130A4E"/>
    <w:rsid w:val="00137250"/>
    <w:rsid w:val="00144BD8"/>
    <w:rsid w:val="00154A24"/>
    <w:rsid w:val="00176972"/>
    <w:rsid w:val="001A1D68"/>
    <w:rsid w:val="00227B3C"/>
    <w:rsid w:val="00256B84"/>
    <w:rsid w:val="00276BA4"/>
    <w:rsid w:val="0029157E"/>
    <w:rsid w:val="002B78A5"/>
    <w:rsid w:val="002C41B2"/>
    <w:rsid w:val="0031138F"/>
    <w:rsid w:val="003210F9"/>
    <w:rsid w:val="003539AF"/>
    <w:rsid w:val="003773A3"/>
    <w:rsid w:val="003935EA"/>
    <w:rsid w:val="003C2E00"/>
    <w:rsid w:val="003D0CE5"/>
    <w:rsid w:val="003E3FF8"/>
    <w:rsid w:val="00410906"/>
    <w:rsid w:val="004D027A"/>
    <w:rsid w:val="004D1A3E"/>
    <w:rsid w:val="00502804"/>
    <w:rsid w:val="00542E37"/>
    <w:rsid w:val="00574FE2"/>
    <w:rsid w:val="0059557F"/>
    <w:rsid w:val="005A46C4"/>
    <w:rsid w:val="00605191"/>
    <w:rsid w:val="00656D74"/>
    <w:rsid w:val="0066467C"/>
    <w:rsid w:val="006A438D"/>
    <w:rsid w:val="006B481F"/>
    <w:rsid w:val="006F4EC2"/>
    <w:rsid w:val="00792220"/>
    <w:rsid w:val="0080067F"/>
    <w:rsid w:val="0081049B"/>
    <w:rsid w:val="00813B39"/>
    <w:rsid w:val="00831378"/>
    <w:rsid w:val="008C37D4"/>
    <w:rsid w:val="009258D3"/>
    <w:rsid w:val="00933FB7"/>
    <w:rsid w:val="00966DD2"/>
    <w:rsid w:val="009C53C6"/>
    <w:rsid w:val="009F4D75"/>
    <w:rsid w:val="00A2041F"/>
    <w:rsid w:val="00A31C66"/>
    <w:rsid w:val="00A604B1"/>
    <w:rsid w:val="00A866E4"/>
    <w:rsid w:val="00B33AAD"/>
    <w:rsid w:val="00B46E7F"/>
    <w:rsid w:val="00B73BD6"/>
    <w:rsid w:val="00B84783"/>
    <w:rsid w:val="00B92689"/>
    <w:rsid w:val="00BB3D1D"/>
    <w:rsid w:val="00BC55A4"/>
    <w:rsid w:val="00C244F9"/>
    <w:rsid w:val="00C63146"/>
    <w:rsid w:val="00C74FC6"/>
    <w:rsid w:val="00CA5E3D"/>
    <w:rsid w:val="00D06F3A"/>
    <w:rsid w:val="00D64987"/>
    <w:rsid w:val="00D735E2"/>
    <w:rsid w:val="00DD1BB9"/>
    <w:rsid w:val="00DE3A12"/>
    <w:rsid w:val="00DF6872"/>
    <w:rsid w:val="00E00966"/>
    <w:rsid w:val="00E47BE0"/>
    <w:rsid w:val="00E50272"/>
    <w:rsid w:val="00E507D0"/>
    <w:rsid w:val="00E97876"/>
    <w:rsid w:val="00EC2930"/>
    <w:rsid w:val="00F04783"/>
    <w:rsid w:val="00F362C1"/>
    <w:rsid w:val="00F6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character" w:styleId="Collegamentovisitato">
    <w:name w:val="FollowedHyperlink"/>
    <w:basedOn w:val="Carpredefinitoparagrafo"/>
    <w:uiPriority w:val="99"/>
    <w:semiHidden/>
    <w:unhideWhenUsed/>
    <w:rsid w:val="006A4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771363977">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visionelegale.mef.gov.it/opencms/opencms/notizie/ADOTTATO-IL-PRINCIPIO-DI-REVISIONE-SA-ITALIA-700-B-LE-RESPONSABILITA-DEL-SOGGETTO-INCARICATO-DELLA-REVISIONE-LEGALE-CON-RIFERIMENTO-AL-BILANCIO-REDATTO-SECONDO-IL-FORMATO-ELETTRONICO-UNICO-DI-COMUNICAZION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ress-magazine.it" TargetMode="External"/><Relationship Id="rId2" Type="http://schemas.openxmlformats.org/officeDocument/2006/relationships/hyperlink" Target="http://www.commercialisti.it" TargetMode="External"/><Relationship Id="rId1" Type="http://schemas.openxmlformats.org/officeDocument/2006/relationships/hyperlink" Target="mailto:stampa@commercialis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dcterms:created xsi:type="dcterms:W3CDTF">2022-02-17T13:17:00Z</dcterms:created>
  <dcterms:modified xsi:type="dcterms:W3CDTF">2022-02-17T13:18:00Z</dcterms:modified>
</cp:coreProperties>
</file>