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B8233" w14:textId="77777777" w:rsidR="00C17086" w:rsidRDefault="00C450A8" w:rsidP="00C450A8">
      <w:pPr>
        <w:spacing w:after="0" w:line="240" w:lineRule="auto"/>
        <w:ind w:firstLine="708"/>
        <w:jc w:val="both"/>
        <w:rPr>
          <w:rFonts w:ascii="Arial" w:hAnsi="Arial" w:cs="Arial"/>
          <w:b/>
          <w:bCs/>
          <w:sz w:val="24"/>
          <w:szCs w:val="24"/>
        </w:rPr>
      </w:pPr>
      <w:r>
        <w:rPr>
          <w:noProof/>
        </w:rPr>
        <w:drawing>
          <wp:anchor distT="0" distB="0" distL="114300" distR="114300" simplePos="0" relativeHeight="251658240" behindDoc="0" locked="0" layoutInCell="1" allowOverlap="1" wp14:anchorId="36466A13" wp14:editId="46601B57">
            <wp:simplePos x="0" y="0"/>
            <wp:positionH relativeFrom="column">
              <wp:posOffset>2002155</wp:posOffset>
            </wp:positionH>
            <wp:positionV relativeFrom="paragraph">
              <wp:posOffset>171450</wp:posOffset>
            </wp:positionV>
            <wp:extent cx="2080260" cy="706120"/>
            <wp:effectExtent l="0" t="0" r="0" b="0"/>
            <wp:wrapSquare wrapText="bothSides"/>
            <wp:docPr id="2" name="Immagine 2"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NDCEC"/>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80260" cy="7061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sz w:val="24"/>
          <w:szCs w:val="24"/>
        </w:rPr>
        <w:t xml:space="preserve">  </w:t>
      </w:r>
      <w:r>
        <w:rPr>
          <w:rFonts w:ascii="Arial" w:hAnsi="Arial" w:cs="Arial"/>
          <w:b/>
          <w:bCs/>
          <w:sz w:val="24"/>
          <w:szCs w:val="24"/>
        </w:rPr>
        <w:tab/>
        <w:t xml:space="preserve">    </w:t>
      </w:r>
      <w:r>
        <w:rPr>
          <w:rFonts w:ascii="Arial" w:hAnsi="Arial" w:cs="Arial"/>
          <w:b/>
          <w:bCs/>
          <w:sz w:val="24"/>
          <w:szCs w:val="24"/>
        </w:rPr>
        <w:tab/>
      </w:r>
    </w:p>
    <w:p w14:paraId="3DFEA722" w14:textId="77777777" w:rsidR="00C450A8" w:rsidRDefault="00C450A8" w:rsidP="00C450A8">
      <w:pPr>
        <w:spacing w:after="0" w:line="240" w:lineRule="auto"/>
        <w:ind w:firstLine="708"/>
        <w:jc w:val="both"/>
        <w:rPr>
          <w:rFonts w:ascii="Arial" w:hAnsi="Arial" w:cs="Arial"/>
          <w:b/>
          <w:bCs/>
          <w:sz w:val="24"/>
          <w:szCs w:val="24"/>
        </w:rPr>
      </w:pPr>
      <w:r>
        <w:rPr>
          <w:rFonts w:ascii="Arial" w:hAnsi="Arial" w:cs="Arial"/>
          <w:b/>
          <w:bCs/>
          <w:sz w:val="24"/>
          <w:szCs w:val="24"/>
        </w:rPr>
        <w:br w:type="textWrapping" w:clear="all"/>
      </w:r>
    </w:p>
    <w:p w14:paraId="6D5E9D90" w14:textId="77777777" w:rsidR="00C450A8" w:rsidRDefault="00C450A8" w:rsidP="00C450A8">
      <w:pPr>
        <w:spacing w:after="0" w:line="240" w:lineRule="auto"/>
        <w:jc w:val="both"/>
        <w:rPr>
          <w:rFonts w:ascii="Arial" w:hAnsi="Arial" w:cs="Arial"/>
          <w:b/>
          <w:bCs/>
          <w:sz w:val="24"/>
          <w:szCs w:val="24"/>
        </w:rPr>
      </w:pPr>
    </w:p>
    <w:p w14:paraId="61CF91D3" w14:textId="77777777" w:rsidR="00EF67A8" w:rsidRPr="00EF67A8" w:rsidRDefault="00EF67A8" w:rsidP="00BF08FA">
      <w:pPr>
        <w:shd w:val="clear" w:color="auto" w:fill="FFFFFF"/>
        <w:spacing w:after="0" w:line="240" w:lineRule="auto"/>
        <w:jc w:val="center"/>
        <w:rPr>
          <w:rFonts w:ascii="Arial" w:eastAsia="Times New Roman" w:hAnsi="Arial" w:cs="Arial"/>
          <w:color w:val="222222"/>
          <w:sz w:val="24"/>
          <w:szCs w:val="24"/>
          <w:lang w:eastAsia="it-IT"/>
        </w:rPr>
      </w:pPr>
      <w:r w:rsidRPr="00EF67A8">
        <w:rPr>
          <w:rFonts w:ascii="Arial" w:eastAsia="Times New Roman" w:hAnsi="Arial" w:cs="Arial"/>
          <w:b/>
          <w:bCs/>
          <w:color w:val="000000"/>
          <w:sz w:val="24"/>
          <w:szCs w:val="24"/>
          <w:u w:val="single"/>
          <w:shd w:val="clear" w:color="auto" w:fill="FFFFFF"/>
          <w:lang w:eastAsia="it-IT"/>
        </w:rPr>
        <w:t>Comunicato stampa </w:t>
      </w:r>
    </w:p>
    <w:p w14:paraId="731A36DF" w14:textId="77777777" w:rsidR="00EF67A8" w:rsidRDefault="00EF67A8" w:rsidP="00BF08FA">
      <w:pPr>
        <w:shd w:val="clear" w:color="auto" w:fill="FFFFFF"/>
        <w:spacing w:after="0" w:line="240" w:lineRule="auto"/>
        <w:jc w:val="both"/>
        <w:rPr>
          <w:rFonts w:ascii="Arial" w:eastAsia="Times New Roman" w:hAnsi="Arial" w:cs="Arial"/>
          <w:b/>
          <w:bCs/>
          <w:color w:val="000000"/>
          <w:sz w:val="24"/>
          <w:szCs w:val="24"/>
          <w:u w:val="single"/>
          <w:shd w:val="clear" w:color="auto" w:fill="FFFFFF"/>
          <w:lang w:eastAsia="it-IT"/>
        </w:rPr>
      </w:pPr>
    </w:p>
    <w:p w14:paraId="4FB80671" w14:textId="77777777" w:rsidR="00EF67A8" w:rsidRPr="00EF67A8" w:rsidRDefault="00EF67A8" w:rsidP="00BF08FA">
      <w:pPr>
        <w:shd w:val="clear" w:color="auto" w:fill="FFFFFF"/>
        <w:spacing w:after="0" w:line="240" w:lineRule="auto"/>
        <w:jc w:val="center"/>
        <w:rPr>
          <w:rFonts w:ascii="Arial" w:eastAsia="Times New Roman" w:hAnsi="Arial" w:cs="Arial"/>
          <w:color w:val="222222"/>
          <w:sz w:val="24"/>
          <w:szCs w:val="24"/>
          <w:lang w:eastAsia="it-IT"/>
        </w:rPr>
      </w:pPr>
      <w:r w:rsidRPr="00EF67A8">
        <w:rPr>
          <w:rFonts w:ascii="Arial" w:eastAsia="Times New Roman" w:hAnsi="Arial" w:cs="Arial"/>
          <w:b/>
          <w:bCs/>
          <w:color w:val="000000"/>
          <w:sz w:val="24"/>
          <w:szCs w:val="24"/>
          <w:bdr w:val="none" w:sz="0" w:space="0" w:color="auto" w:frame="1"/>
          <w:shd w:val="clear" w:color="auto" w:fill="FFFFFF"/>
          <w:lang w:eastAsia="it-IT"/>
        </w:rPr>
        <w:t>CONSUMATORI: COMMERCIALISTI, BENE DIRETTIVA UE, MA EVITARE CONFUSIONE SULLA DEFINIZIONE DI PROFESSIONISTA</w:t>
      </w:r>
    </w:p>
    <w:p w14:paraId="61DBF996" w14:textId="77777777" w:rsidR="00EF67A8" w:rsidRPr="00EF67A8" w:rsidRDefault="00EF67A8" w:rsidP="00BF08FA">
      <w:pPr>
        <w:shd w:val="clear" w:color="auto" w:fill="FFFFFF"/>
        <w:spacing w:after="0" w:line="240" w:lineRule="auto"/>
        <w:jc w:val="center"/>
        <w:rPr>
          <w:rFonts w:ascii="Arial" w:eastAsia="Times New Roman" w:hAnsi="Arial" w:cs="Arial"/>
          <w:color w:val="222222"/>
          <w:sz w:val="24"/>
          <w:szCs w:val="24"/>
          <w:lang w:eastAsia="it-IT"/>
        </w:rPr>
      </w:pPr>
    </w:p>
    <w:p w14:paraId="4F02D5D8" w14:textId="46601B57" w:rsidR="00EF67A8" w:rsidRDefault="00EF67A8" w:rsidP="00BF08FA">
      <w:pPr>
        <w:shd w:val="clear" w:color="auto" w:fill="FFFFFF"/>
        <w:spacing w:after="0" w:line="240" w:lineRule="auto"/>
        <w:jc w:val="center"/>
        <w:rPr>
          <w:rFonts w:ascii="Arial" w:eastAsia="Times New Roman" w:hAnsi="Arial" w:cs="Arial"/>
          <w:b/>
          <w:bCs/>
          <w:color w:val="000000"/>
          <w:sz w:val="24"/>
          <w:szCs w:val="24"/>
          <w:bdr w:val="none" w:sz="0" w:space="0" w:color="auto" w:frame="1"/>
          <w:shd w:val="clear" w:color="auto" w:fill="FFFFFF"/>
          <w:lang w:eastAsia="it-IT"/>
        </w:rPr>
      </w:pPr>
      <w:r w:rsidRPr="00EF67A8">
        <w:rPr>
          <w:rFonts w:ascii="Arial" w:eastAsia="Times New Roman" w:hAnsi="Arial" w:cs="Arial"/>
          <w:b/>
          <w:bCs/>
          <w:color w:val="000000"/>
          <w:sz w:val="24"/>
          <w:szCs w:val="24"/>
          <w:bdr w:val="none" w:sz="0" w:space="0" w:color="auto" w:frame="1"/>
          <w:shd w:val="clear" w:color="auto" w:fill="FFFFFF"/>
          <w:lang w:eastAsia="it-IT"/>
        </w:rPr>
        <w:t>La categoria audita alla Camera. David Moro: “Evitare pericolose analogie con chi gestisce imprese”</w:t>
      </w:r>
    </w:p>
    <w:p w14:paraId="7005BA89" w14:textId="77777777" w:rsidR="00BF08FA" w:rsidRPr="00EF67A8" w:rsidRDefault="00BF08FA" w:rsidP="00BF08FA">
      <w:pPr>
        <w:shd w:val="clear" w:color="auto" w:fill="FFFFFF"/>
        <w:spacing w:after="0" w:line="240" w:lineRule="auto"/>
        <w:jc w:val="center"/>
        <w:rPr>
          <w:rFonts w:ascii="Arial" w:eastAsia="Times New Roman" w:hAnsi="Arial" w:cs="Arial"/>
          <w:color w:val="222222"/>
          <w:sz w:val="24"/>
          <w:szCs w:val="24"/>
          <w:lang w:eastAsia="it-IT"/>
        </w:rPr>
      </w:pPr>
    </w:p>
    <w:p w14:paraId="3AD29DF4" w14:textId="0EE6BAD9" w:rsidR="00EF67A8" w:rsidRDefault="00EF67A8" w:rsidP="00BF08FA">
      <w:pPr>
        <w:shd w:val="clear" w:color="auto" w:fill="FFFFFF"/>
        <w:spacing w:after="0" w:line="240" w:lineRule="auto"/>
        <w:jc w:val="both"/>
        <w:rPr>
          <w:rFonts w:ascii="Arial" w:eastAsia="Times New Roman" w:hAnsi="Arial" w:cs="Arial"/>
          <w:color w:val="000000"/>
          <w:shd w:val="clear" w:color="auto" w:fill="FFFFFF"/>
          <w:lang w:eastAsia="it-IT"/>
        </w:rPr>
      </w:pPr>
      <w:r w:rsidRPr="00EF67A8">
        <w:rPr>
          <w:rFonts w:ascii="Arial" w:eastAsia="Times New Roman" w:hAnsi="Arial" w:cs="Arial"/>
          <w:i/>
          <w:iCs/>
          <w:color w:val="000000"/>
          <w:bdr w:val="none" w:sz="0" w:space="0" w:color="auto" w:frame="1"/>
          <w:shd w:val="clear" w:color="auto" w:fill="FFFFFF"/>
          <w:lang w:eastAsia="it-IT"/>
        </w:rPr>
        <w:t>Roma, 17 gennaio 2023 –</w:t>
      </w:r>
      <w:r w:rsidRPr="00EF67A8">
        <w:rPr>
          <w:rFonts w:ascii="Arial" w:eastAsia="Times New Roman" w:hAnsi="Arial" w:cs="Arial"/>
          <w:color w:val="000000"/>
          <w:bdr w:val="none" w:sz="0" w:space="0" w:color="auto" w:frame="1"/>
          <w:shd w:val="clear" w:color="auto" w:fill="FFFFFF"/>
          <w:lang w:eastAsia="it-IT"/>
        </w:rPr>
        <w:t> </w:t>
      </w:r>
      <w:r w:rsidRPr="00EF67A8">
        <w:rPr>
          <w:rFonts w:ascii="Arial" w:eastAsia="Times New Roman" w:hAnsi="Arial" w:cs="Arial"/>
          <w:color w:val="000000"/>
          <w:shd w:val="clear" w:color="auto" w:fill="FFFFFF"/>
          <w:lang w:eastAsia="it-IT"/>
        </w:rPr>
        <w:t>Un intervento la cui </w:t>
      </w:r>
      <w:r w:rsidRPr="00EF67A8">
        <w:rPr>
          <w:rFonts w:ascii="Arial" w:eastAsia="Times New Roman" w:hAnsi="Arial" w:cs="Arial"/>
          <w:i/>
          <w:iCs/>
          <w:color w:val="000000"/>
          <w:shd w:val="clear" w:color="auto" w:fill="FFFFFF"/>
          <w:lang w:eastAsia="it-IT"/>
        </w:rPr>
        <w:t>ratio</w:t>
      </w:r>
      <w:r w:rsidRPr="00EF67A8">
        <w:rPr>
          <w:rFonts w:ascii="Arial" w:eastAsia="Times New Roman" w:hAnsi="Arial" w:cs="Arial"/>
          <w:color w:val="000000"/>
          <w:shd w:val="clear" w:color="auto" w:fill="FFFFFF"/>
          <w:lang w:eastAsia="it-IT"/>
        </w:rPr>
        <w:t> appare </w:t>
      </w:r>
      <w:r w:rsidRPr="00EF67A8">
        <w:rPr>
          <w:rFonts w:ascii="Arial" w:eastAsia="Times New Roman" w:hAnsi="Arial" w:cs="Arial"/>
          <w:b/>
          <w:bCs/>
          <w:color w:val="000000"/>
          <w:shd w:val="clear" w:color="auto" w:fill="FFFFFF"/>
          <w:lang w:eastAsia="it-IT"/>
        </w:rPr>
        <w:t>condivisibile</w:t>
      </w:r>
      <w:r w:rsidRPr="00EF67A8">
        <w:rPr>
          <w:rFonts w:ascii="Arial" w:eastAsia="Times New Roman" w:hAnsi="Arial" w:cs="Arial"/>
          <w:color w:val="000000"/>
          <w:shd w:val="clear" w:color="auto" w:fill="FFFFFF"/>
          <w:lang w:eastAsia="it-IT"/>
        </w:rPr>
        <w:t>, così come condivisibili appaiono le previsioni volte a individuare precipui requisiti organizzativi per gli enti legittimati a proporre le azioni rappresentative transfrontaliere e a istituire un organo di controllo cui attribuire la vigilanza sulla gestione di tali enti. È il giudizio espresso oggi dal Consiglio nazionale dei </w:t>
      </w:r>
      <w:r w:rsidRPr="00EF67A8">
        <w:rPr>
          <w:rFonts w:ascii="Arial" w:eastAsia="Times New Roman" w:hAnsi="Arial" w:cs="Arial"/>
          <w:b/>
          <w:bCs/>
          <w:color w:val="000000"/>
          <w:shd w:val="clear" w:color="auto" w:fill="FFFFFF"/>
          <w:lang w:eastAsia="it-IT"/>
        </w:rPr>
        <w:t>commercialisti</w:t>
      </w:r>
      <w:r w:rsidRPr="00EF67A8">
        <w:rPr>
          <w:rFonts w:ascii="Arial" w:eastAsia="Times New Roman" w:hAnsi="Arial" w:cs="Arial"/>
          <w:color w:val="000000"/>
          <w:shd w:val="clear" w:color="auto" w:fill="FFFFFF"/>
          <w:lang w:eastAsia="it-IT"/>
        </w:rPr>
        <w:t> nel corso dell</w:t>
      </w:r>
      <w:r w:rsidR="008555C0">
        <w:rPr>
          <w:rFonts w:ascii="Arial" w:eastAsia="Times New Roman" w:hAnsi="Arial" w:cs="Arial"/>
          <w:color w:val="000000"/>
          <w:shd w:val="clear" w:color="auto" w:fill="FFFFFF"/>
          <w:lang w:eastAsia="it-IT"/>
        </w:rPr>
        <w:t>’</w:t>
      </w:r>
      <w:r w:rsidRPr="00EF67A8">
        <w:rPr>
          <w:rFonts w:ascii="Arial" w:eastAsia="Times New Roman" w:hAnsi="Arial" w:cs="Arial"/>
          <w:color w:val="000000"/>
          <w:shd w:val="clear" w:color="auto" w:fill="FFFFFF"/>
          <w:lang w:eastAsia="it-IT"/>
        </w:rPr>
        <w:t>audizione tenutasi presso le Commissioni riunite Giustizia e Attività produttive, commercio e turismo della Camera dei deputati sullo schema di decreto legislativo recante recepimento della direttiva (UE) 2020/1828 relativa alle </w:t>
      </w:r>
      <w:r w:rsidRPr="00EF67A8">
        <w:rPr>
          <w:rFonts w:ascii="Arial" w:eastAsia="Times New Roman" w:hAnsi="Arial" w:cs="Arial"/>
          <w:b/>
          <w:bCs/>
          <w:color w:val="000000"/>
          <w:shd w:val="clear" w:color="auto" w:fill="FFFFFF"/>
          <w:lang w:eastAsia="it-IT"/>
        </w:rPr>
        <w:t>azioni rappresentative a tutela degli interessi collettivi dei consumatori</w:t>
      </w:r>
      <w:r w:rsidRPr="00EF67A8">
        <w:rPr>
          <w:rFonts w:ascii="Arial" w:eastAsia="Times New Roman" w:hAnsi="Arial" w:cs="Arial"/>
          <w:color w:val="000000"/>
          <w:shd w:val="clear" w:color="auto" w:fill="FFFFFF"/>
          <w:lang w:eastAsia="it-IT"/>
        </w:rPr>
        <w:t>, che abroga la direttiva 2009/22/CE.</w:t>
      </w:r>
    </w:p>
    <w:p w14:paraId="449AD4CC" w14:textId="77777777" w:rsidR="00BF08FA" w:rsidRPr="00EF67A8" w:rsidRDefault="00BF08FA" w:rsidP="00BF08FA">
      <w:pPr>
        <w:shd w:val="clear" w:color="auto" w:fill="FFFFFF"/>
        <w:spacing w:after="0" w:line="240" w:lineRule="auto"/>
        <w:jc w:val="both"/>
        <w:rPr>
          <w:rFonts w:ascii="Arial" w:eastAsia="Times New Roman" w:hAnsi="Arial" w:cs="Arial"/>
          <w:color w:val="222222"/>
          <w:lang w:eastAsia="it-IT"/>
        </w:rPr>
      </w:pPr>
    </w:p>
    <w:p w14:paraId="3D02755A" w14:textId="02E27845" w:rsidR="00EF67A8" w:rsidRDefault="00EF67A8" w:rsidP="00BF08FA">
      <w:pPr>
        <w:shd w:val="clear" w:color="auto" w:fill="FFFFFF"/>
        <w:spacing w:after="0" w:line="240" w:lineRule="auto"/>
        <w:jc w:val="both"/>
        <w:rPr>
          <w:rFonts w:ascii="Arial" w:eastAsia="Times New Roman" w:hAnsi="Arial" w:cs="Arial"/>
          <w:color w:val="000000"/>
          <w:shd w:val="clear" w:color="auto" w:fill="FFFFFF"/>
          <w:lang w:eastAsia="it-IT"/>
        </w:rPr>
      </w:pPr>
      <w:r w:rsidRPr="00EF67A8">
        <w:rPr>
          <w:rFonts w:ascii="Arial" w:eastAsia="Times New Roman" w:hAnsi="Arial" w:cs="Arial"/>
          <w:color w:val="000000"/>
          <w:shd w:val="clear" w:color="auto" w:fill="FFFFFF"/>
          <w:lang w:eastAsia="it-IT"/>
        </w:rPr>
        <w:t xml:space="preserve">“La Direttiva e lo schema – ha affermato Moro </w:t>
      </w:r>
      <w:r w:rsidR="008555C0">
        <w:rPr>
          <w:rFonts w:ascii="Arial" w:eastAsia="Times New Roman" w:hAnsi="Arial" w:cs="Arial"/>
          <w:color w:val="000000"/>
          <w:shd w:val="clear" w:color="auto" w:fill="FFFFFF"/>
          <w:lang w:eastAsia="it-IT"/>
        </w:rPr>
        <w:t>–</w:t>
      </w:r>
      <w:r w:rsidRPr="00EF67A8">
        <w:rPr>
          <w:rFonts w:ascii="Arial" w:eastAsia="Times New Roman" w:hAnsi="Arial" w:cs="Arial"/>
          <w:color w:val="000000"/>
          <w:shd w:val="clear" w:color="auto" w:fill="FFFFFF"/>
          <w:lang w:eastAsia="it-IT"/>
        </w:rPr>
        <w:t xml:space="preserve"> perseguono l’obiettivo di introdurre nelle differenti giurisdizioni dell’Unione </w:t>
      </w:r>
      <w:r w:rsidRPr="00EF67A8">
        <w:rPr>
          <w:rFonts w:ascii="Arial" w:eastAsia="Times New Roman" w:hAnsi="Arial" w:cs="Arial"/>
          <w:b/>
          <w:bCs/>
          <w:color w:val="000000"/>
          <w:shd w:val="clear" w:color="auto" w:fill="FFFFFF"/>
          <w:lang w:eastAsia="it-IT"/>
        </w:rPr>
        <w:t>strumenti efficaci</w:t>
      </w:r>
      <w:r w:rsidRPr="00EF67A8">
        <w:rPr>
          <w:rFonts w:ascii="Arial" w:eastAsia="Times New Roman" w:hAnsi="Arial" w:cs="Arial"/>
          <w:color w:val="000000"/>
          <w:shd w:val="clear" w:color="auto" w:fill="FFFFFF"/>
          <w:lang w:eastAsia="it-IT"/>
        </w:rPr>
        <w:t> per l’applicazione della normativa unionale a tutela dei consumatori, al fine di evitare possibili distorsioni della concorrenza.</w:t>
      </w:r>
      <w:r w:rsidRPr="00EF67A8">
        <w:rPr>
          <w:rFonts w:ascii="Arial" w:eastAsia="Times New Roman" w:hAnsi="Arial" w:cs="Arial"/>
          <w:color w:val="222222"/>
          <w:lang w:eastAsia="it-IT"/>
        </w:rPr>
        <w:t> A tal fine, </w:t>
      </w:r>
      <w:r w:rsidRPr="00EF67A8">
        <w:rPr>
          <w:rFonts w:ascii="Arial" w:eastAsia="Times New Roman" w:hAnsi="Arial" w:cs="Arial"/>
          <w:color w:val="000000"/>
          <w:shd w:val="clear" w:color="auto" w:fill="FFFFFF"/>
          <w:lang w:eastAsia="it-IT"/>
        </w:rPr>
        <w:t xml:space="preserve">lo schema del decreto, attuando le indicazioni e le previsioni contenute nella Direttiva, introduce nel </w:t>
      </w:r>
      <w:r w:rsidRPr="00EF67A8">
        <w:rPr>
          <w:rFonts w:ascii="Arial" w:eastAsia="Times New Roman" w:hAnsi="Arial" w:cs="Arial"/>
          <w:b/>
          <w:bCs/>
          <w:color w:val="000000"/>
          <w:shd w:val="clear" w:color="auto" w:fill="FFFFFF"/>
          <w:lang w:eastAsia="it-IT"/>
        </w:rPr>
        <w:t>Codice del consumo</w:t>
      </w:r>
      <w:r w:rsidRPr="00EF67A8">
        <w:rPr>
          <w:rFonts w:ascii="Arial" w:eastAsia="Times New Roman" w:hAnsi="Arial" w:cs="Arial"/>
          <w:color w:val="000000"/>
          <w:shd w:val="clear" w:color="auto" w:fill="FFFFFF"/>
          <w:lang w:eastAsia="it-IT"/>
        </w:rPr>
        <w:t xml:space="preserve"> l'istituto dell'azione rappresentativa a tutela degli interessi collettivi dei consumatori nel caso di violazione delle disposizioni in materie, specificamente indicate in un apposito allegato, del diritto dell'Unione europea o delle norme di diritto interno di recepimento</w:t>
      </w:r>
      <w:r>
        <w:rPr>
          <w:rFonts w:ascii="Arial" w:eastAsia="Times New Roman" w:hAnsi="Arial" w:cs="Arial"/>
          <w:color w:val="000000"/>
          <w:shd w:val="clear" w:color="auto" w:fill="FFFFFF"/>
          <w:lang w:eastAsia="it-IT"/>
        </w:rPr>
        <w:t>”</w:t>
      </w:r>
      <w:r w:rsidRPr="00EF67A8">
        <w:rPr>
          <w:rFonts w:ascii="Arial" w:eastAsia="Times New Roman" w:hAnsi="Arial" w:cs="Arial"/>
          <w:color w:val="000000"/>
          <w:shd w:val="clear" w:color="auto" w:fill="FFFFFF"/>
          <w:lang w:eastAsia="it-IT"/>
        </w:rPr>
        <w:t>.</w:t>
      </w:r>
    </w:p>
    <w:p w14:paraId="452CA098" w14:textId="77777777" w:rsidR="00BF08FA" w:rsidRPr="00EF67A8" w:rsidRDefault="00BF08FA" w:rsidP="00BF08FA">
      <w:pPr>
        <w:shd w:val="clear" w:color="auto" w:fill="FFFFFF"/>
        <w:spacing w:after="0" w:line="240" w:lineRule="auto"/>
        <w:jc w:val="both"/>
        <w:rPr>
          <w:rFonts w:ascii="Arial" w:eastAsia="Times New Roman" w:hAnsi="Arial" w:cs="Arial"/>
          <w:color w:val="222222"/>
          <w:lang w:eastAsia="it-IT"/>
        </w:rPr>
      </w:pPr>
    </w:p>
    <w:p w14:paraId="636F20DB" w14:textId="378DEE1D" w:rsidR="00BF08FA" w:rsidRDefault="00EF67A8" w:rsidP="00BF08FA">
      <w:pPr>
        <w:shd w:val="clear" w:color="auto" w:fill="FFFFFF"/>
        <w:spacing w:after="0" w:line="240" w:lineRule="auto"/>
        <w:jc w:val="both"/>
        <w:rPr>
          <w:rFonts w:ascii="Arial" w:eastAsia="Times New Roman" w:hAnsi="Arial" w:cs="Arial"/>
          <w:color w:val="000000"/>
          <w:shd w:val="clear" w:color="auto" w:fill="FFFFFF"/>
          <w:lang w:eastAsia="it-IT"/>
        </w:rPr>
      </w:pPr>
      <w:r>
        <w:rPr>
          <w:rFonts w:ascii="Arial" w:eastAsia="Times New Roman" w:hAnsi="Arial" w:cs="Arial"/>
          <w:color w:val="000000"/>
          <w:shd w:val="clear" w:color="auto" w:fill="FFFFFF"/>
          <w:lang w:eastAsia="it-IT"/>
        </w:rPr>
        <w:t>“</w:t>
      </w:r>
      <w:r w:rsidRPr="00EF67A8">
        <w:rPr>
          <w:rFonts w:ascii="Arial" w:eastAsia="Times New Roman" w:hAnsi="Arial" w:cs="Arial"/>
          <w:color w:val="000000"/>
          <w:shd w:val="clear" w:color="auto" w:fill="FFFFFF"/>
          <w:lang w:eastAsia="it-IT"/>
        </w:rPr>
        <w:t>Condividiamo l’impostazione adottata nello schema quanto alla </w:t>
      </w:r>
      <w:r w:rsidRPr="00EF67A8">
        <w:rPr>
          <w:rFonts w:ascii="Arial" w:eastAsia="Times New Roman" w:hAnsi="Arial" w:cs="Arial"/>
          <w:i/>
          <w:iCs/>
          <w:color w:val="000000"/>
          <w:shd w:val="clear" w:color="auto" w:fill="FFFFFF"/>
          <w:lang w:eastAsia="it-IT"/>
        </w:rPr>
        <w:t>sedes materiae</w:t>
      </w:r>
      <w:r w:rsidRPr="00EF67A8">
        <w:rPr>
          <w:rFonts w:ascii="Arial" w:eastAsia="Times New Roman" w:hAnsi="Arial" w:cs="Arial"/>
          <w:color w:val="000000"/>
          <w:shd w:val="clear" w:color="auto" w:fill="FFFFFF"/>
          <w:lang w:eastAsia="it-IT"/>
        </w:rPr>
        <w:t> individuata</w:t>
      </w:r>
      <w:r w:rsidR="001E35F4">
        <w:rPr>
          <w:rFonts w:ascii="Arial" w:eastAsia="Times New Roman" w:hAnsi="Arial" w:cs="Arial"/>
          <w:color w:val="000000"/>
          <w:shd w:val="clear" w:color="auto" w:fill="FFFFFF"/>
          <w:lang w:eastAsia="it-IT"/>
        </w:rPr>
        <w:t xml:space="preserve"> nel</w:t>
      </w:r>
      <w:r w:rsidRPr="00EF67A8">
        <w:rPr>
          <w:rFonts w:ascii="Arial" w:eastAsia="Times New Roman" w:hAnsi="Arial" w:cs="Arial"/>
          <w:color w:val="000000"/>
          <w:shd w:val="clear" w:color="auto" w:fill="FFFFFF"/>
          <w:lang w:eastAsia="it-IT"/>
        </w:rPr>
        <w:t xml:space="preserve"> </w:t>
      </w:r>
      <w:r w:rsidRPr="00EF67A8">
        <w:rPr>
          <w:rFonts w:ascii="Arial" w:eastAsia="Times New Roman" w:hAnsi="Arial" w:cs="Arial"/>
          <w:b/>
          <w:bCs/>
          <w:color w:val="000000"/>
          <w:shd w:val="clear" w:color="auto" w:fill="FFFFFF"/>
          <w:lang w:eastAsia="it-IT"/>
        </w:rPr>
        <w:t>Codice del consumo</w:t>
      </w:r>
      <w:r w:rsidRPr="00EF67A8">
        <w:rPr>
          <w:rFonts w:ascii="Arial" w:eastAsia="Times New Roman" w:hAnsi="Arial" w:cs="Arial"/>
          <w:color w:val="000000"/>
          <w:shd w:val="clear" w:color="auto" w:fill="FFFFFF"/>
          <w:lang w:eastAsia="it-IT"/>
        </w:rPr>
        <w:t>, novellato con l’introduzione delle nuove disposizioni. Il codice del consumo, infatti, quale testo normativo di riassetto degli istituti a tutela dei consumatori, assolve anche alla funzione di garantire </w:t>
      </w:r>
      <w:r w:rsidRPr="00EF67A8">
        <w:rPr>
          <w:rFonts w:ascii="Arial" w:eastAsia="Times New Roman" w:hAnsi="Arial" w:cs="Arial"/>
          <w:b/>
          <w:bCs/>
          <w:color w:val="000000"/>
          <w:shd w:val="clear" w:color="auto" w:fill="FFFFFF"/>
          <w:lang w:eastAsia="it-IT"/>
        </w:rPr>
        <w:t>organicità </w:t>
      </w:r>
      <w:r w:rsidRPr="00EF67A8">
        <w:rPr>
          <w:rFonts w:ascii="Arial" w:eastAsia="Times New Roman" w:hAnsi="Arial" w:cs="Arial"/>
          <w:color w:val="000000"/>
          <w:shd w:val="clear" w:color="auto" w:fill="FFFFFF"/>
          <w:lang w:eastAsia="it-IT"/>
        </w:rPr>
        <w:t>alla disciplina di settore in un’ottica di semplificazione, coordinamento ed effettività di tutela per il consumatore”</w:t>
      </w:r>
      <w:r>
        <w:rPr>
          <w:rFonts w:ascii="Arial" w:eastAsia="Times New Roman" w:hAnsi="Arial" w:cs="Arial"/>
          <w:color w:val="000000"/>
          <w:shd w:val="clear" w:color="auto" w:fill="FFFFFF"/>
          <w:lang w:eastAsia="it-IT"/>
        </w:rPr>
        <w:t>, ha aggiunto</w:t>
      </w:r>
      <w:r w:rsidRPr="00EF67A8">
        <w:rPr>
          <w:rFonts w:ascii="Arial" w:eastAsia="Times New Roman" w:hAnsi="Arial" w:cs="Arial"/>
          <w:color w:val="000000"/>
          <w:shd w:val="clear" w:color="auto" w:fill="FFFFFF"/>
          <w:lang w:eastAsia="it-IT"/>
        </w:rPr>
        <w:t>.</w:t>
      </w:r>
    </w:p>
    <w:p w14:paraId="5A3D9A16" w14:textId="77777777" w:rsidR="00BF08FA" w:rsidRPr="00BF08FA" w:rsidRDefault="00BF08FA" w:rsidP="00BF08FA">
      <w:pPr>
        <w:shd w:val="clear" w:color="auto" w:fill="FFFFFF"/>
        <w:spacing w:after="0" w:line="240" w:lineRule="auto"/>
        <w:jc w:val="both"/>
        <w:rPr>
          <w:rFonts w:ascii="Arial" w:eastAsia="Times New Roman" w:hAnsi="Arial" w:cs="Arial"/>
          <w:color w:val="000000"/>
          <w:shd w:val="clear" w:color="auto" w:fill="FFFFFF"/>
          <w:lang w:eastAsia="it-IT"/>
        </w:rPr>
      </w:pPr>
    </w:p>
    <w:p w14:paraId="60A85EB7" w14:textId="35F4709F" w:rsidR="00072891" w:rsidRPr="00EF67A8" w:rsidRDefault="00EF67A8" w:rsidP="00BF08FA">
      <w:pPr>
        <w:shd w:val="clear" w:color="auto" w:fill="FFFFFF"/>
        <w:spacing w:after="0" w:line="240" w:lineRule="auto"/>
        <w:jc w:val="both"/>
        <w:rPr>
          <w:rFonts w:ascii="Arial" w:hAnsi="Arial" w:cs="Arial"/>
        </w:rPr>
      </w:pPr>
      <w:r w:rsidRPr="00EF67A8">
        <w:rPr>
          <w:rFonts w:ascii="Arial" w:eastAsia="Times New Roman" w:hAnsi="Arial" w:cs="Arial"/>
          <w:color w:val="000000"/>
          <w:shd w:val="clear" w:color="auto" w:fill="FFFFFF"/>
          <w:lang w:eastAsia="it-IT"/>
        </w:rPr>
        <w:t>Una </w:t>
      </w:r>
      <w:r w:rsidRPr="00EF67A8">
        <w:rPr>
          <w:rFonts w:ascii="Arial" w:eastAsia="Times New Roman" w:hAnsi="Arial" w:cs="Arial"/>
          <w:b/>
          <w:bCs/>
          <w:color w:val="000000"/>
          <w:shd w:val="clear" w:color="auto" w:fill="FFFFFF"/>
          <w:lang w:eastAsia="it-IT"/>
        </w:rPr>
        <w:t>notazione critica</w:t>
      </w:r>
      <w:r w:rsidRPr="00EF67A8">
        <w:rPr>
          <w:rFonts w:ascii="Arial" w:eastAsia="Times New Roman" w:hAnsi="Arial" w:cs="Arial"/>
          <w:color w:val="000000"/>
          <w:shd w:val="clear" w:color="auto" w:fill="FFFFFF"/>
          <w:lang w:eastAsia="it-IT"/>
        </w:rPr>
        <w:t>, secondo i commercialisti, va fatta a proposito delle definizioni e, in particolar modo, della definizione di “professionista”, che, </w:t>
      </w:r>
      <w:r>
        <w:rPr>
          <w:rFonts w:ascii="Arial" w:eastAsia="Times New Roman" w:hAnsi="Arial" w:cs="Arial"/>
          <w:color w:val="000000"/>
          <w:shd w:val="clear" w:color="auto" w:fill="FFFFFF"/>
          <w:lang w:eastAsia="it-IT"/>
        </w:rPr>
        <w:t>secondo Moro</w:t>
      </w:r>
      <w:r w:rsidR="00647FDA">
        <w:rPr>
          <w:rFonts w:ascii="Arial" w:eastAsia="Times New Roman" w:hAnsi="Arial" w:cs="Arial"/>
          <w:color w:val="000000"/>
          <w:shd w:val="clear" w:color="auto" w:fill="FFFFFF"/>
          <w:lang w:eastAsia="it-IT"/>
        </w:rPr>
        <w:t>,</w:t>
      </w:r>
      <w:r w:rsidRPr="00EF67A8">
        <w:rPr>
          <w:rFonts w:ascii="Arial" w:eastAsia="Times New Roman" w:hAnsi="Arial" w:cs="Arial"/>
          <w:color w:val="000000"/>
          <w:shd w:val="clear" w:color="auto" w:fill="FFFFFF"/>
          <w:lang w:eastAsia="it-IT"/>
        </w:rPr>
        <w:t> </w:t>
      </w:r>
      <w:r w:rsidR="00647FDA">
        <w:rPr>
          <w:rFonts w:ascii="Arial" w:eastAsia="Times New Roman" w:hAnsi="Arial" w:cs="Arial"/>
          <w:color w:val="000000"/>
          <w:shd w:val="clear" w:color="auto" w:fill="FFFFFF"/>
          <w:lang w:eastAsia="it-IT"/>
        </w:rPr>
        <w:t>“</w:t>
      </w:r>
      <w:r w:rsidRPr="00EF67A8">
        <w:rPr>
          <w:rFonts w:ascii="Arial" w:eastAsia="Times New Roman" w:hAnsi="Arial" w:cs="Arial"/>
          <w:color w:val="000000"/>
          <w:shd w:val="clear" w:color="auto" w:fill="FFFFFF"/>
          <w:lang w:eastAsia="it-IT"/>
        </w:rPr>
        <w:t>non è perfettamente conforme alla “ratio” della Direttiva e dell’intervento legislativo, volto essenzialmente a tutelare i consumatori rispetto alle imprese</w:t>
      </w:r>
      <w:r w:rsidR="00647FDA">
        <w:rPr>
          <w:rFonts w:ascii="Arial" w:eastAsia="Times New Roman" w:hAnsi="Arial" w:cs="Arial"/>
          <w:color w:val="000000"/>
          <w:shd w:val="clear" w:color="auto" w:fill="FFFFFF"/>
          <w:lang w:eastAsia="it-IT"/>
        </w:rPr>
        <w:t>”</w:t>
      </w:r>
      <w:r w:rsidRPr="00EF67A8">
        <w:rPr>
          <w:rFonts w:ascii="Arial" w:eastAsia="Times New Roman" w:hAnsi="Arial" w:cs="Arial"/>
          <w:color w:val="000000"/>
          <w:shd w:val="clear" w:color="auto" w:fill="FFFFFF"/>
          <w:lang w:eastAsia="it-IT"/>
        </w:rPr>
        <w:t>.</w:t>
      </w:r>
      <w:r w:rsidR="00647FDA">
        <w:rPr>
          <w:rFonts w:ascii="Arial" w:eastAsia="Times New Roman" w:hAnsi="Arial" w:cs="Arial"/>
          <w:color w:val="000000"/>
          <w:shd w:val="clear" w:color="auto" w:fill="FFFFFF"/>
          <w:lang w:eastAsia="it-IT"/>
        </w:rPr>
        <w:t xml:space="preserve"> Per tale motivo “n</w:t>
      </w:r>
      <w:r w:rsidRPr="00EF67A8">
        <w:rPr>
          <w:rFonts w:ascii="Arial" w:eastAsia="Times New Roman" w:hAnsi="Arial" w:cs="Arial"/>
          <w:color w:val="000000"/>
          <w:shd w:val="clear" w:color="auto" w:fill="FFFFFF"/>
          <w:lang w:eastAsia="it-IT"/>
        </w:rPr>
        <w:t>on è condivisibile</w:t>
      </w:r>
      <w:r w:rsidR="00647FDA">
        <w:rPr>
          <w:rFonts w:ascii="Arial" w:eastAsia="Times New Roman" w:hAnsi="Arial" w:cs="Arial"/>
          <w:color w:val="000000"/>
          <w:shd w:val="clear" w:color="auto" w:fill="FFFFFF"/>
          <w:lang w:eastAsia="it-IT"/>
        </w:rPr>
        <w:t xml:space="preserve"> </w:t>
      </w:r>
      <w:r w:rsidRPr="00EF67A8">
        <w:rPr>
          <w:rFonts w:ascii="Arial" w:eastAsia="Times New Roman" w:hAnsi="Arial" w:cs="Arial"/>
          <w:color w:val="000000"/>
          <w:shd w:val="clear" w:color="auto" w:fill="FFFFFF"/>
          <w:lang w:eastAsia="it-IT"/>
        </w:rPr>
        <w:t>che si indichi come “</w:t>
      </w:r>
      <w:r w:rsidRPr="00EF67A8">
        <w:rPr>
          <w:rFonts w:ascii="Arial" w:eastAsia="Times New Roman" w:hAnsi="Arial" w:cs="Arial"/>
          <w:b/>
          <w:bCs/>
          <w:color w:val="000000"/>
          <w:shd w:val="clear" w:color="auto" w:fill="FFFFFF"/>
          <w:lang w:eastAsia="it-IT"/>
        </w:rPr>
        <w:t>professionista</w:t>
      </w:r>
      <w:r w:rsidRPr="00EF67A8">
        <w:rPr>
          <w:rFonts w:ascii="Arial" w:eastAsia="Times New Roman" w:hAnsi="Arial" w:cs="Arial"/>
          <w:color w:val="000000"/>
          <w:shd w:val="clear" w:color="auto" w:fill="FFFFFF"/>
          <w:lang w:eastAsia="it-IT"/>
        </w:rPr>
        <w:t>” qualsiasi “</w:t>
      </w:r>
      <w:r w:rsidRPr="00EF67A8">
        <w:rPr>
          <w:rFonts w:ascii="Arial" w:eastAsia="Times New Roman" w:hAnsi="Arial" w:cs="Arial"/>
          <w:i/>
          <w:iCs/>
          <w:color w:val="000000"/>
          <w:shd w:val="clear" w:color="auto" w:fill="FFFFFF"/>
          <w:lang w:eastAsia="it-IT"/>
        </w:rPr>
        <w:t>persona fisica o giuridica che, indipendentemente dal fatto che si tratti di un soggetto pubblico o privato, agisce, anche tramite un altro soggetto che opera in suo nome o per suo conto, per fini relativi alla propria attività commerciale, imprenditoriale, artigianale o professionale</w:t>
      </w:r>
      <w:r w:rsidRPr="00EF67A8">
        <w:rPr>
          <w:rFonts w:ascii="Arial" w:eastAsia="Times New Roman" w:hAnsi="Arial" w:cs="Arial"/>
          <w:color w:val="000000"/>
          <w:shd w:val="clear" w:color="auto" w:fill="FFFFFF"/>
          <w:lang w:eastAsia="it-IT"/>
        </w:rPr>
        <w:t>”. La definizione che origina dalla versione italiana della Direttiva, peraltro non perfettamente coincidente con la versione inglese o spagnola della Direttiva medesima, potrebbe essere meglio precisata sostituendo il termine “professionista” con quello di “</w:t>
      </w:r>
      <w:r w:rsidRPr="00EF67A8">
        <w:rPr>
          <w:rFonts w:ascii="Arial" w:eastAsia="Times New Roman" w:hAnsi="Arial" w:cs="Arial"/>
          <w:b/>
          <w:bCs/>
          <w:color w:val="000000"/>
          <w:shd w:val="clear" w:color="auto" w:fill="FFFFFF"/>
          <w:lang w:eastAsia="it-IT"/>
        </w:rPr>
        <w:t>operatore economico</w:t>
      </w:r>
      <w:r w:rsidRPr="00EF67A8">
        <w:rPr>
          <w:rFonts w:ascii="Arial" w:eastAsia="Times New Roman" w:hAnsi="Arial" w:cs="Arial"/>
          <w:color w:val="000000"/>
          <w:shd w:val="clear" w:color="auto" w:fill="FFFFFF"/>
          <w:lang w:eastAsia="it-IT"/>
        </w:rPr>
        <w:t xml:space="preserve">”. In tal modo – ha concluso Moro </w:t>
      </w:r>
      <w:r w:rsidR="009B534B">
        <w:rPr>
          <w:rFonts w:ascii="Arial" w:eastAsia="Times New Roman" w:hAnsi="Arial" w:cs="Arial"/>
          <w:color w:val="000000"/>
          <w:shd w:val="clear" w:color="auto" w:fill="FFFFFF"/>
          <w:lang w:eastAsia="it-IT"/>
        </w:rPr>
        <w:t>–</w:t>
      </w:r>
      <w:r w:rsidRPr="00EF67A8">
        <w:rPr>
          <w:rFonts w:ascii="Arial" w:eastAsia="Times New Roman" w:hAnsi="Arial" w:cs="Arial"/>
          <w:color w:val="000000"/>
          <w:shd w:val="clear" w:color="auto" w:fill="FFFFFF"/>
          <w:lang w:eastAsia="it-IT"/>
        </w:rPr>
        <w:t xml:space="preserve"> tra i destinatari della definizione verrebbero annoverati anche coloro che esercitano una professione per eventuali lesioni di interessi collettivi dei consumatori quando operano nell’esercizio della propria attività professionale, stabilendo che in quel caso assumono la veste di operatori economici, e al contempo si potrebbero evitare ultronee assimilazioni tra chi, in quanto </w:t>
      </w:r>
      <w:r w:rsidRPr="00EF67A8">
        <w:rPr>
          <w:rFonts w:ascii="Arial" w:eastAsia="Times New Roman" w:hAnsi="Arial" w:cs="Arial"/>
          <w:b/>
          <w:bCs/>
          <w:color w:val="000000"/>
          <w:shd w:val="clear" w:color="auto" w:fill="FFFFFF"/>
          <w:lang w:eastAsia="it-IT"/>
        </w:rPr>
        <w:t>imprenditore</w:t>
      </w:r>
      <w:r w:rsidRPr="00EF67A8">
        <w:rPr>
          <w:rFonts w:ascii="Arial" w:eastAsia="Times New Roman" w:hAnsi="Arial" w:cs="Arial"/>
          <w:color w:val="000000"/>
          <w:shd w:val="clear" w:color="auto" w:fill="FFFFFF"/>
          <w:lang w:eastAsia="it-IT"/>
        </w:rPr>
        <w:t>, esercita un’</w:t>
      </w:r>
      <w:r w:rsidRPr="00EF67A8">
        <w:rPr>
          <w:rFonts w:ascii="Arial" w:eastAsia="Times New Roman" w:hAnsi="Arial" w:cs="Arial"/>
          <w:b/>
          <w:bCs/>
          <w:color w:val="000000"/>
          <w:shd w:val="clear" w:color="auto" w:fill="FFFFFF"/>
          <w:lang w:eastAsia="it-IT"/>
        </w:rPr>
        <w:t>attività economica organizzata </w:t>
      </w:r>
      <w:r w:rsidRPr="00EF67A8">
        <w:rPr>
          <w:rFonts w:ascii="Arial" w:eastAsia="Times New Roman" w:hAnsi="Arial" w:cs="Arial"/>
          <w:color w:val="000000"/>
          <w:shd w:val="clear" w:color="auto" w:fill="FFFFFF"/>
          <w:lang w:eastAsia="it-IT"/>
        </w:rPr>
        <w:t>al fine della produzione o dello scambio di beni o di servizi e colui che, invece, è libero professionista”.</w:t>
      </w:r>
      <w:r>
        <w:rPr>
          <w:rFonts w:ascii="Arial" w:eastAsia="Times New Roman" w:hAnsi="Arial" w:cs="Arial"/>
          <w:color w:val="000000"/>
          <w:shd w:val="clear" w:color="auto" w:fill="FFFFFF"/>
          <w:lang w:eastAsia="it-IT"/>
        </w:rPr>
        <w:t xml:space="preserve"> </w:t>
      </w:r>
    </w:p>
    <w:sectPr w:rsidR="00072891" w:rsidRPr="00EF67A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E8B67" w14:textId="77777777" w:rsidR="000426D1" w:rsidRDefault="000426D1" w:rsidP="005C7412">
      <w:pPr>
        <w:spacing w:after="0" w:line="240" w:lineRule="auto"/>
      </w:pPr>
      <w:r>
        <w:separator/>
      </w:r>
    </w:p>
  </w:endnote>
  <w:endnote w:type="continuationSeparator" w:id="0">
    <w:p w14:paraId="449AD4CC" w14:textId="77777777" w:rsidR="000426D1" w:rsidRDefault="000426D1" w:rsidP="005C7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5BA89" w14:textId="77777777" w:rsidR="000426D1" w:rsidRDefault="000426D1" w:rsidP="005C7412">
      <w:pPr>
        <w:spacing w:after="0" w:line="240" w:lineRule="auto"/>
      </w:pPr>
      <w:r>
        <w:separator/>
      </w:r>
    </w:p>
  </w:footnote>
  <w:footnote w:type="continuationSeparator" w:id="0">
    <w:p w14:paraId="61CE7EB9" w14:textId="77777777" w:rsidR="000426D1" w:rsidRDefault="000426D1" w:rsidP="005C74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DA0"/>
    <w:rsid w:val="000426D1"/>
    <w:rsid w:val="00072891"/>
    <w:rsid w:val="00095E95"/>
    <w:rsid w:val="000B60D4"/>
    <w:rsid w:val="000D24DD"/>
    <w:rsid w:val="000D2B9B"/>
    <w:rsid w:val="00111A9F"/>
    <w:rsid w:val="001A6DA0"/>
    <w:rsid w:val="001E35F4"/>
    <w:rsid w:val="00236C4F"/>
    <w:rsid w:val="002B12FE"/>
    <w:rsid w:val="00465837"/>
    <w:rsid w:val="00504C4E"/>
    <w:rsid w:val="00515900"/>
    <w:rsid w:val="00541E11"/>
    <w:rsid w:val="005C7412"/>
    <w:rsid w:val="005F036B"/>
    <w:rsid w:val="00641BD6"/>
    <w:rsid w:val="00647FDA"/>
    <w:rsid w:val="006E6DE9"/>
    <w:rsid w:val="008555C0"/>
    <w:rsid w:val="00887E42"/>
    <w:rsid w:val="009B534B"/>
    <w:rsid w:val="009C27BB"/>
    <w:rsid w:val="009F1006"/>
    <w:rsid w:val="00A37E2C"/>
    <w:rsid w:val="00A90825"/>
    <w:rsid w:val="00AC24BA"/>
    <w:rsid w:val="00B90045"/>
    <w:rsid w:val="00BF08FA"/>
    <w:rsid w:val="00C17086"/>
    <w:rsid w:val="00C450A8"/>
    <w:rsid w:val="00D10DE6"/>
    <w:rsid w:val="00D42CA0"/>
    <w:rsid w:val="00E646A1"/>
    <w:rsid w:val="00EF67A8"/>
    <w:rsid w:val="00F64C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F20DB"/>
  <w15:chartTrackingRefBased/>
  <w15:docId w15:val="{BA84BE97-32E1-4904-B732-6E918B3E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74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C7412"/>
  </w:style>
  <w:style w:type="paragraph" w:styleId="Pidipagina">
    <w:name w:val="footer"/>
    <w:basedOn w:val="Normale"/>
    <w:link w:val="PidipaginaCarattere"/>
    <w:uiPriority w:val="99"/>
    <w:unhideWhenUsed/>
    <w:rsid w:val="005C74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C7412"/>
  </w:style>
  <w:style w:type="paragraph" w:styleId="NormaleWeb">
    <w:name w:val="Normal (Web)"/>
    <w:basedOn w:val="Normale"/>
    <w:uiPriority w:val="99"/>
    <w:unhideWhenUsed/>
    <w:rsid w:val="009C27B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8053483955067195209contentpasted0">
    <w:name w:val="m_8053483955067195209contentpasted0"/>
    <w:basedOn w:val="Carpredefinitoparagrafo"/>
    <w:rsid w:val="00EF6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257907">
      <w:bodyDiv w:val="1"/>
      <w:marLeft w:val="0"/>
      <w:marRight w:val="0"/>
      <w:marTop w:val="0"/>
      <w:marBottom w:val="0"/>
      <w:divBdr>
        <w:top w:val="none" w:sz="0" w:space="0" w:color="auto"/>
        <w:left w:val="none" w:sz="0" w:space="0" w:color="auto"/>
        <w:bottom w:val="none" w:sz="0" w:space="0" w:color="auto"/>
        <w:right w:val="none" w:sz="0" w:space="0" w:color="auto"/>
      </w:divBdr>
    </w:div>
    <w:div w:id="48138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556</Words>
  <Characters>3171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Tiziana</cp:lastModifiedBy>
  <cp:revision>4</cp:revision>
  <dcterms:created xsi:type="dcterms:W3CDTF">2023-01-17T13:25:00Z</dcterms:created>
  <dcterms:modified xsi:type="dcterms:W3CDTF">2023-01-17T13:27:00Z</dcterms:modified>
</cp:coreProperties>
</file>