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A478" w14:textId="77777777" w:rsidR="007F0536" w:rsidRPr="00602535" w:rsidRDefault="007F0536" w:rsidP="0060253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u w:val="single"/>
        </w:rPr>
      </w:pPr>
    </w:p>
    <w:p w14:paraId="55B58E1B" w14:textId="56DFA636" w:rsidR="00602535" w:rsidRPr="00602535" w:rsidRDefault="00602535" w:rsidP="00602535">
      <w:pPr>
        <w:pStyle w:val="xxp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602535">
        <w:rPr>
          <w:rFonts w:ascii="Arial" w:hAnsi="Arial" w:cs="Arial"/>
          <w:b/>
          <w:bCs/>
          <w:color w:val="000000"/>
        </w:rPr>
        <w:t>COMUNICATO STAMPA</w:t>
      </w:r>
    </w:p>
    <w:p w14:paraId="5CF83783" w14:textId="77777777" w:rsidR="00602535" w:rsidRPr="00602535" w:rsidRDefault="00602535" w:rsidP="00602535">
      <w:pPr>
        <w:pStyle w:val="xxp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DFE7BC8" w14:textId="6B5A8346" w:rsidR="00602535" w:rsidRDefault="00602535" w:rsidP="00602535">
      <w:pPr>
        <w:pStyle w:val="xxp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</w:rPr>
      </w:pPr>
      <w:r w:rsidRPr="00602535">
        <w:rPr>
          <w:rFonts w:ascii="Arial" w:hAnsi="Arial" w:cs="Arial"/>
          <w:i/>
          <w:iCs/>
          <w:color w:val="000000"/>
        </w:rPr>
        <w:t xml:space="preserve">La fotografia dell’Osservatorio sui bilanci 2020 delle Srl scattata dal Consiglio e dalla Fondazione </w:t>
      </w:r>
      <w:r w:rsidR="00E25EB3">
        <w:rPr>
          <w:rFonts w:ascii="Arial" w:hAnsi="Arial" w:cs="Arial"/>
          <w:i/>
          <w:iCs/>
          <w:color w:val="000000"/>
        </w:rPr>
        <w:t>n</w:t>
      </w:r>
      <w:r w:rsidRPr="00602535">
        <w:rPr>
          <w:rFonts w:ascii="Arial" w:hAnsi="Arial" w:cs="Arial"/>
          <w:i/>
          <w:iCs/>
          <w:color w:val="000000"/>
        </w:rPr>
        <w:t>azional</w:t>
      </w:r>
      <w:r w:rsidR="00E25EB3">
        <w:rPr>
          <w:rFonts w:ascii="Arial" w:hAnsi="Arial" w:cs="Arial"/>
          <w:i/>
          <w:iCs/>
          <w:color w:val="000000"/>
        </w:rPr>
        <w:t>i</w:t>
      </w:r>
      <w:r w:rsidRPr="00602535">
        <w:rPr>
          <w:rFonts w:ascii="Arial" w:hAnsi="Arial" w:cs="Arial"/>
          <w:i/>
          <w:iCs/>
          <w:color w:val="000000"/>
        </w:rPr>
        <w:t xml:space="preserve"> dei </w:t>
      </w:r>
      <w:r w:rsidR="00E25EB3">
        <w:rPr>
          <w:rFonts w:ascii="Arial" w:hAnsi="Arial" w:cs="Arial"/>
          <w:i/>
          <w:iCs/>
          <w:color w:val="000000"/>
        </w:rPr>
        <w:t>c</w:t>
      </w:r>
      <w:r w:rsidRPr="00602535">
        <w:rPr>
          <w:rFonts w:ascii="Arial" w:hAnsi="Arial" w:cs="Arial"/>
          <w:i/>
          <w:iCs/>
          <w:color w:val="000000"/>
        </w:rPr>
        <w:t>ommercialisti </w:t>
      </w:r>
    </w:p>
    <w:p w14:paraId="6FFC3BA8" w14:textId="7C78D1E9" w:rsidR="00602535" w:rsidRPr="005E55D7" w:rsidRDefault="00602535" w:rsidP="00602535">
      <w:pPr>
        <w:pStyle w:val="xxp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5E55D7">
        <w:rPr>
          <w:rFonts w:ascii="Arial" w:hAnsi="Arial" w:cs="Arial"/>
          <w:b/>
          <w:bCs/>
          <w:sz w:val="24"/>
          <w:szCs w:val="24"/>
        </w:rPr>
        <w:t>COSTRUZIONI: FATTURATO IN CALO DEL 3,3%, ADDETTI IN AUMENTO DEL</w:t>
      </w:r>
      <w:r w:rsidRPr="005E55D7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55D7">
        <w:rPr>
          <w:rFonts w:ascii="Arial" w:hAnsi="Arial" w:cs="Arial"/>
          <w:b/>
          <w:bCs/>
          <w:sz w:val="24"/>
          <w:szCs w:val="24"/>
        </w:rPr>
        <w:t>4,5%</w:t>
      </w:r>
    </w:p>
    <w:p w14:paraId="3A8993FE" w14:textId="39768AE3" w:rsidR="00602535" w:rsidRPr="00602535" w:rsidRDefault="00602535" w:rsidP="00602535">
      <w:pPr>
        <w:pStyle w:val="xxp2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602535">
        <w:rPr>
          <w:rFonts w:ascii="Arial" w:hAnsi="Arial" w:cs="Arial"/>
          <w:b/>
          <w:bCs/>
          <w:color w:val="000000"/>
        </w:rPr>
        <w:t>A livello geografico la flessione dei ricavi risulta più accentuata nelle regioni centrali, in particolare, nelle Marche le Srl del settore costruzioni hanno subito una perdita del 10,2%, mentre in Trentino-Alto Adige e in Umbria la riduzione è stata di poco superiore all’8%</w:t>
      </w:r>
    </w:p>
    <w:p w14:paraId="4AFF49C5" w14:textId="77777777" w:rsidR="00602535" w:rsidRPr="00602535" w:rsidRDefault="00602535" w:rsidP="00602535">
      <w:pPr>
        <w:pStyle w:val="xxp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02535">
        <w:rPr>
          <w:rFonts w:ascii="Arial" w:hAnsi="Arial" w:cs="Arial"/>
          <w:b/>
          <w:bCs/>
          <w:color w:val="000000"/>
        </w:rPr>
        <w:t>I comparti più colpiti: lavori di costruzione specializzati (-4,1%) e quello della costruzione di edifici (-3,3%), mentre l’ingegneria civile fa segnare un incremento (+0,6%)</w:t>
      </w:r>
    </w:p>
    <w:p w14:paraId="3EBDE3E2" w14:textId="77777777" w:rsidR="00602535" w:rsidRPr="00602535" w:rsidRDefault="00602535" w:rsidP="00602535">
      <w:pPr>
        <w:pStyle w:val="xx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FEB3E6F" w14:textId="26334883" w:rsidR="00602535" w:rsidRPr="00602535" w:rsidRDefault="00602535" w:rsidP="00602535">
      <w:pPr>
        <w:pStyle w:val="xxp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02535">
        <w:rPr>
          <w:rFonts w:ascii="Arial" w:hAnsi="Arial" w:cs="Arial"/>
          <w:i/>
          <w:iCs/>
          <w:color w:val="000000"/>
        </w:rPr>
        <w:t>Roma</w:t>
      </w:r>
      <w:r w:rsidRPr="00602535">
        <w:rPr>
          <w:rFonts w:ascii="Arial" w:hAnsi="Arial" w:cs="Arial"/>
          <w:i/>
          <w:iCs/>
          <w:color w:val="000000"/>
        </w:rPr>
        <w:t>,</w:t>
      </w:r>
      <w:r w:rsidRPr="00602535">
        <w:rPr>
          <w:rFonts w:ascii="Arial" w:hAnsi="Arial" w:cs="Arial"/>
          <w:i/>
          <w:iCs/>
          <w:color w:val="000000"/>
        </w:rPr>
        <w:t xml:space="preserve"> 15 marzo 2022</w:t>
      </w:r>
      <w:r w:rsidRPr="00602535">
        <w:rPr>
          <w:rFonts w:ascii="Arial" w:hAnsi="Arial" w:cs="Arial"/>
          <w:color w:val="000000"/>
        </w:rPr>
        <w:t xml:space="preserve"> </w:t>
      </w:r>
      <w:r w:rsidRPr="00602535">
        <w:rPr>
          <w:rFonts w:ascii="Arial" w:hAnsi="Arial" w:cs="Arial"/>
          <w:color w:val="000000"/>
        </w:rPr>
        <w:t xml:space="preserve">– </w:t>
      </w:r>
      <w:r w:rsidRPr="00602535">
        <w:rPr>
          <w:rFonts w:ascii="Arial" w:hAnsi="Arial" w:cs="Arial"/>
          <w:color w:val="000000"/>
        </w:rPr>
        <w:t xml:space="preserve">Il comparto delle costruzioni ha registrato una flessione del fatturato pari al 3,3% rispetto all’anno precedente con un aumento degli addetti del 4,5%. È la fotografia scattata dall’Osservatorio sui bilanci 2020 delle Srl del Consiglio e della Fondazione </w:t>
      </w:r>
      <w:r>
        <w:rPr>
          <w:rFonts w:ascii="Arial" w:hAnsi="Arial" w:cs="Arial"/>
          <w:color w:val="000000"/>
        </w:rPr>
        <w:t>n</w:t>
      </w:r>
      <w:r w:rsidRPr="00602535">
        <w:rPr>
          <w:rFonts w:ascii="Arial" w:hAnsi="Arial" w:cs="Arial"/>
          <w:color w:val="000000"/>
        </w:rPr>
        <w:t>azional</w:t>
      </w:r>
      <w:r>
        <w:rPr>
          <w:rFonts w:ascii="Arial" w:hAnsi="Arial" w:cs="Arial"/>
          <w:color w:val="000000"/>
        </w:rPr>
        <w:t>i</w:t>
      </w:r>
      <w:r w:rsidRPr="00602535">
        <w:rPr>
          <w:rFonts w:ascii="Arial" w:hAnsi="Arial" w:cs="Arial"/>
          <w:color w:val="000000"/>
        </w:rPr>
        <w:t xml:space="preserve"> dei </w:t>
      </w:r>
      <w:r>
        <w:rPr>
          <w:rFonts w:ascii="Arial" w:hAnsi="Arial" w:cs="Arial"/>
          <w:color w:val="000000"/>
        </w:rPr>
        <w:t>c</w:t>
      </w:r>
      <w:r w:rsidRPr="00602535">
        <w:rPr>
          <w:rFonts w:ascii="Arial" w:hAnsi="Arial" w:cs="Arial"/>
          <w:color w:val="000000"/>
        </w:rPr>
        <w:t>ommercialisti.</w:t>
      </w:r>
    </w:p>
    <w:p w14:paraId="33FBF8F6" w14:textId="77777777" w:rsidR="00B84C0C" w:rsidRDefault="00B84C0C" w:rsidP="00602535">
      <w:pPr>
        <w:pStyle w:val="xxp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2C8F4F2" w14:textId="63685118" w:rsidR="00602535" w:rsidRPr="00602535" w:rsidRDefault="00602535" w:rsidP="00602535">
      <w:pPr>
        <w:pStyle w:val="xxp1"/>
        <w:shd w:val="clear" w:color="auto" w:fill="FFFFFF"/>
        <w:spacing w:before="0" w:beforeAutospacing="0" w:after="0" w:afterAutospacing="0"/>
        <w:jc w:val="both"/>
        <w:rPr>
          <w:rStyle w:val="xxapple-converted-space"/>
          <w:rFonts w:ascii="Arial" w:hAnsi="Arial" w:cs="Arial"/>
          <w:color w:val="000000"/>
        </w:rPr>
      </w:pPr>
      <w:r w:rsidRPr="00602535">
        <w:rPr>
          <w:rFonts w:ascii="Arial" w:hAnsi="Arial" w:cs="Arial"/>
          <w:color w:val="000000"/>
        </w:rPr>
        <w:t>Il campione analizzato riguarda 92.480 società su un totale di 649.725.</w:t>
      </w:r>
      <w:r w:rsidRPr="00602535">
        <w:rPr>
          <w:rStyle w:val="xxapple-converted-space"/>
          <w:rFonts w:ascii="Arial" w:hAnsi="Arial" w:cs="Arial"/>
          <w:color w:val="000000"/>
        </w:rPr>
        <w:t> </w:t>
      </w:r>
      <w:r w:rsidRPr="00602535">
        <w:rPr>
          <w:rFonts w:ascii="Arial" w:hAnsi="Arial" w:cs="Arial"/>
          <w:color w:val="000000"/>
        </w:rPr>
        <w:t xml:space="preserve">Le Costruzioni, nel corso del 2020, hanno subito un calo dei </w:t>
      </w:r>
      <w:r w:rsidRPr="00602535">
        <w:rPr>
          <w:rFonts w:ascii="Arial" w:hAnsi="Arial" w:cs="Arial"/>
          <w:color w:val="000000"/>
        </w:rPr>
        <w:t>ricavi,</w:t>
      </w:r>
      <w:r w:rsidRPr="00602535">
        <w:rPr>
          <w:rStyle w:val="xxapple-converted-space"/>
          <w:rFonts w:ascii="Arial" w:hAnsi="Arial" w:cs="Arial"/>
          <w:color w:val="000000"/>
        </w:rPr>
        <w:t xml:space="preserve"> molto</w:t>
      </w:r>
      <w:r w:rsidRPr="00602535">
        <w:rPr>
          <w:rFonts w:ascii="Arial" w:hAnsi="Arial" w:cs="Arial"/>
          <w:color w:val="000000"/>
        </w:rPr>
        <w:t xml:space="preserve"> più contenuto delle Srl in generale che hanno segnato, invece, una diminuzione complessiva del fatturato dell’8,5%. </w:t>
      </w:r>
      <w:proofErr w:type="gramStart"/>
      <w:r w:rsidRPr="00602535">
        <w:rPr>
          <w:rFonts w:ascii="Arial" w:hAnsi="Arial" w:cs="Arial"/>
          <w:color w:val="000000"/>
        </w:rPr>
        <w:t>Trend positivo</w:t>
      </w:r>
      <w:proofErr w:type="gramEnd"/>
      <w:r w:rsidRPr="00602535">
        <w:rPr>
          <w:rFonts w:ascii="Arial" w:hAnsi="Arial" w:cs="Arial"/>
          <w:color w:val="000000"/>
        </w:rPr>
        <w:t xml:space="preserve"> anche nella crescita degli addetti con una performance superiore dell’andamento globale (0,7%). Il valore della produzione, invece, si è ridotto del 2,4%, da cui deriva il risultato del valore aggiunto</w:t>
      </w:r>
      <w:r w:rsidRPr="00602535">
        <w:rPr>
          <w:rStyle w:val="xxs2"/>
          <w:rFonts w:ascii="Arial" w:hAnsi="Arial" w:cs="Arial"/>
          <w:color w:val="000000"/>
          <w:position w:val="8"/>
        </w:rPr>
        <w:t xml:space="preserve"> </w:t>
      </w:r>
      <w:r w:rsidRPr="00602535">
        <w:rPr>
          <w:rFonts w:ascii="Arial" w:hAnsi="Arial" w:cs="Arial"/>
          <w:color w:val="000000"/>
        </w:rPr>
        <w:t>che ha subito una flessione del 2,4% (-8,4% per tutte le Srl).</w:t>
      </w:r>
    </w:p>
    <w:p w14:paraId="28F32D5E" w14:textId="77777777" w:rsidR="00602535" w:rsidRPr="00602535" w:rsidRDefault="00602535" w:rsidP="00602535">
      <w:pPr>
        <w:pStyle w:val="xxp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2699552" w14:textId="25E84812" w:rsidR="00602535" w:rsidRPr="00602535" w:rsidRDefault="00602535" w:rsidP="00602535">
      <w:pPr>
        <w:pStyle w:val="xxp2"/>
        <w:spacing w:before="0" w:beforeAutospacing="0" w:after="0" w:afterAutospacing="0"/>
        <w:jc w:val="both"/>
        <w:rPr>
          <w:rStyle w:val="xxapple-converted-space"/>
          <w:rFonts w:ascii="Arial" w:hAnsi="Arial" w:cs="Arial"/>
          <w:color w:val="000000"/>
        </w:rPr>
      </w:pPr>
      <w:r w:rsidRPr="00602535">
        <w:rPr>
          <w:rFonts w:ascii="Arial" w:hAnsi="Arial" w:cs="Arial"/>
          <w:color w:val="000000"/>
        </w:rPr>
        <w:t xml:space="preserve">In merito all’andamento del fatturato per macroaree territoriali, le Srl del Centro registrano un calo maggiore (-5,7%) rispetto alle altre aree. In particolare, il Nord Est presenta un decremento contenuto dei ricavi (-1%), seguito dal Nord Ovest (-1,7%), mentre </w:t>
      </w:r>
      <w:r w:rsidRPr="00602535">
        <w:rPr>
          <w:rFonts w:ascii="Arial" w:hAnsi="Arial" w:cs="Arial"/>
          <w:color w:val="000000"/>
        </w:rPr>
        <w:t>il</w:t>
      </w:r>
      <w:r w:rsidRPr="00602535">
        <w:rPr>
          <w:rStyle w:val="xxapple-converted-space"/>
          <w:rFonts w:ascii="Arial" w:hAnsi="Arial" w:cs="Arial"/>
          <w:color w:val="000000"/>
        </w:rPr>
        <w:t xml:space="preserve"> Sud</w:t>
      </w:r>
      <w:r w:rsidRPr="00602535">
        <w:rPr>
          <w:rFonts w:ascii="Arial" w:hAnsi="Arial" w:cs="Arial"/>
          <w:color w:val="000000"/>
        </w:rPr>
        <w:t xml:space="preserve"> segna una riduzione quasi in linea con la media nazionale (-2,2%).</w:t>
      </w:r>
    </w:p>
    <w:p w14:paraId="5B219D26" w14:textId="77777777" w:rsidR="00602535" w:rsidRPr="00602535" w:rsidRDefault="00602535" w:rsidP="00602535">
      <w:pPr>
        <w:pStyle w:val="xxp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7924779" w14:textId="35918FEE" w:rsidR="00602535" w:rsidRPr="00602535" w:rsidRDefault="00602535" w:rsidP="00602535">
      <w:pPr>
        <w:pStyle w:val="xxp2"/>
        <w:spacing w:before="0" w:beforeAutospacing="0" w:after="0" w:afterAutospacing="0"/>
        <w:jc w:val="both"/>
        <w:rPr>
          <w:rStyle w:val="xxapple-converted-space"/>
          <w:rFonts w:ascii="Arial" w:hAnsi="Arial" w:cs="Arial"/>
          <w:color w:val="000000"/>
        </w:rPr>
      </w:pPr>
      <w:r w:rsidRPr="00602535">
        <w:rPr>
          <w:rFonts w:ascii="Arial" w:hAnsi="Arial" w:cs="Arial"/>
          <w:color w:val="000000"/>
        </w:rPr>
        <w:t>Passando dalle macroaree alle singole regioni, fatta eccezione per il Trentino-Alto Adige, il calo dei ricavi risulta più accentuato nelle regioni centrali. In particolare, nelle Marche le Srl del settore costruzioni hanno subito una flessione dei ricavi del 10,2%, mentre in Trentino-Alto Adige e in Umbria la riduzione è stata di poco superiore all’8%. Nel Nord-est, a fronte di un calo contenuto nell’Emilia-Romagna (-1,2%), si rileva un incremento nel Friuli-Venezia Giulia (+1,6%), mentre il Veneto registra un valore negativo (-3,6%) anche se più contenuto rispetto al Trentino-Alto Adige. Nel Nord-ovest, la Valle d’Aosta è l’unica regione a far segnare un aumento dei ricavi (+4,5%), mentre Liguria (-4,5%), Piemonte (-3,5%) e Lombardia (-2,4%) fanno rilevare andamenti negativi. Nel Sud, le uniche regioni in crescita sono il Molise (+3,1%) e la Sardegna (+0,2%). La Puglia, invece, mostra il calo più elevato (-4,3%), seguita dall’Abruzzo (-3%), dalla Calabria (-2,4%) e dalla Sicilia (-1,2%), mentre la Campania segna un calo molto più contenuto (-0,4%).</w:t>
      </w:r>
    </w:p>
    <w:p w14:paraId="2C4B6AA3" w14:textId="77777777" w:rsidR="00602535" w:rsidRPr="00602535" w:rsidRDefault="00602535" w:rsidP="00602535">
      <w:pPr>
        <w:pStyle w:val="xxp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1CCE13E" w14:textId="51FFC159" w:rsidR="00602535" w:rsidRPr="00602535" w:rsidRDefault="00602535" w:rsidP="00602535">
      <w:pPr>
        <w:pStyle w:val="xxp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02535">
        <w:rPr>
          <w:rFonts w:ascii="Arial" w:hAnsi="Arial" w:cs="Arial"/>
          <w:color w:val="000000"/>
        </w:rPr>
        <w:t>Focalizzando l’attenzione sui comparti, risulta che i più segnati dalla riduzione del fatturato sono quello dei lavori di costruzione specializzati (-4,1%) e quello della costruzione di edifici (-3,3%), mentre il comparto dell’ingegneria civile fa segnare un incremento (+0,6%). Tra i sotto-comparti, si segnala il forte calo dello sviluppo di progetti immobiliari (-10,2%) e il calo comunque significativo del completamento e finitura di edifici (-6,2%), seguito da altri lavori specializzati di costruzione (-3,6%), mentre i sotto-comparti con il segno più sono costruzione di strade e ferrovie (+3,5%), costruzione di opere di pubblica utilità (+3,2%) e demolizione e preparazione del cantiere edile (+1,2%).</w:t>
      </w:r>
      <w:r w:rsidRPr="00602535">
        <w:rPr>
          <w:rStyle w:val="xxapple-converted-space"/>
          <w:rFonts w:ascii="Arial" w:hAnsi="Arial" w:cs="Arial"/>
          <w:color w:val="000000"/>
        </w:rPr>
        <w:t> </w:t>
      </w:r>
    </w:p>
    <w:p w14:paraId="30A0C9CC" w14:textId="3ACCC6CA" w:rsidR="00AE7197" w:rsidRPr="00602535" w:rsidRDefault="00AE7197" w:rsidP="00602535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201F1E"/>
          <w:sz w:val="24"/>
          <w:szCs w:val="24"/>
        </w:rPr>
      </w:pPr>
    </w:p>
    <w:sectPr w:rsidR="00AE7197" w:rsidRPr="0060253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AD82" w14:textId="77777777" w:rsidR="00B02074" w:rsidRDefault="00B02074" w:rsidP="00C244F9">
      <w:pPr>
        <w:spacing w:after="0" w:line="240" w:lineRule="auto"/>
      </w:pPr>
      <w:r>
        <w:separator/>
      </w:r>
    </w:p>
  </w:endnote>
  <w:endnote w:type="continuationSeparator" w:id="0">
    <w:p w14:paraId="03B79488" w14:textId="77777777" w:rsidR="00B02074" w:rsidRDefault="00B02074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5067" w14:textId="77777777" w:rsidR="00B02074" w:rsidRDefault="00B02074" w:rsidP="00C244F9">
      <w:pPr>
        <w:spacing w:after="0" w:line="240" w:lineRule="auto"/>
      </w:pPr>
      <w:r>
        <w:separator/>
      </w:r>
    </w:p>
  </w:footnote>
  <w:footnote w:type="continuationSeparator" w:id="0">
    <w:p w14:paraId="03059CC2" w14:textId="77777777" w:rsidR="00B02074" w:rsidRDefault="00B02074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CA5"/>
    <w:multiLevelType w:val="hybridMultilevel"/>
    <w:tmpl w:val="98B4C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2E54"/>
    <w:multiLevelType w:val="multilevel"/>
    <w:tmpl w:val="ECE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51A7C"/>
    <w:rsid w:val="00064BB1"/>
    <w:rsid w:val="00066C3D"/>
    <w:rsid w:val="000A156E"/>
    <w:rsid w:val="000B1BD1"/>
    <w:rsid w:val="000B235F"/>
    <w:rsid w:val="000B3656"/>
    <w:rsid w:val="000B3806"/>
    <w:rsid w:val="000C037B"/>
    <w:rsid w:val="000D60C6"/>
    <w:rsid w:val="00130A4E"/>
    <w:rsid w:val="00137250"/>
    <w:rsid w:val="00144BD8"/>
    <w:rsid w:val="00154A24"/>
    <w:rsid w:val="00176972"/>
    <w:rsid w:val="001A1D68"/>
    <w:rsid w:val="001F0475"/>
    <w:rsid w:val="00227B3C"/>
    <w:rsid w:val="00276BA4"/>
    <w:rsid w:val="0029157E"/>
    <w:rsid w:val="002B78A5"/>
    <w:rsid w:val="002C41B2"/>
    <w:rsid w:val="002C6BEA"/>
    <w:rsid w:val="002D4028"/>
    <w:rsid w:val="0031138F"/>
    <w:rsid w:val="00314B53"/>
    <w:rsid w:val="003539AF"/>
    <w:rsid w:val="00374EC0"/>
    <w:rsid w:val="003773A3"/>
    <w:rsid w:val="003935EA"/>
    <w:rsid w:val="003C2E00"/>
    <w:rsid w:val="003D0CE5"/>
    <w:rsid w:val="003E3FF8"/>
    <w:rsid w:val="00410906"/>
    <w:rsid w:val="00427803"/>
    <w:rsid w:val="004B26BB"/>
    <w:rsid w:val="004D027A"/>
    <w:rsid w:val="00502804"/>
    <w:rsid w:val="005419B9"/>
    <w:rsid w:val="00542E37"/>
    <w:rsid w:val="00560DF1"/>
    <w:rsid w:val="00574FE2"/>
    <w:rsid w:val="00586B1F"/>
    <w:rsid w:val="005A46C4"/>
    <w:rsid w:val="005E55D7"/>
    <w:rsid w:val="00602535"/>
    <w:rsid w:val="00605191"/>
    <w:rsid w:val="006161FB"/>
    <w:rsid w:val="006273EA"/>
    <w:rsid w:val="00656D74"/>
    <w:rsid w:val="0066467C"/>
    <w:rsid w:val="00686B3A"/>
    <w:rsid w:val="006B481F"/>
    <w:rsid w:val="006F4EC2"/>
    <w:rsid w:val="00792220"/>
    <w:rsid w:val="007B4E5F"/>
    <w:rsid w:val="007F0536"/>
    <w:rsid w:val="0080067F"/>
    <w:rsid w:val="00800A12"/>
    <w:rsid w:val="0081049B"/>
    <w:rsid w:val="00813B39"/>
    <w:rsid w:val="00893C4E"/>
    <w:rsid w:val="008C37D4"/>
    <w:rsid w:val="00911D15"/>
    <w:rsid w:val="009258D3"/>
    <w:rsid w:val="00984D51"/>
    <w:rsid w:val="009C53C6"/>
    <w:rsid w:val="009F1487"/>
    <w:rsid w:val="009F4D75"/>
    <w:rsid w:val="00A34E59"/>
    <w:rsid w:val="00A604B1"/>
    <w:rsid w:val="00A866E4"/>
    <w:rsid w:val="00AE7197"/>
    <w:rsid w:val="00B02074"/>
    <w:rsid w:val="00B33AAD"/>
    <w:rsid w:val="00B44571"/>
    <w:rsid w:val="00B46E7F"/>
    <w:rsid w:val="00B73BD6"/>
    <w:rsid w:val="00B84783"/>
    <w:rsid w:val="00B84C0C"/>
    <w:rsid w:val="00B92689"/>
    <w:rsid w:val="00BB3D1D"/>
    <w:rsid w:val="00BC55A4"/>
    <w:rsid w:val="00C244F9"/>
    <w:rsid w:val="00C24C60"/>
    <w:rsid w:val="00C306B1"/>
    <w:rsid w:val="00C63146"/>
    <w:rsid w:val="00C719EB"/>
    <w:rsid w:val="00C74FC6"/>
    <w:rsid w:val="00C801B1"/>
    <w:rsid w:val="00CA5E3D"/>
    <w:rsid w:val="00CA7FD0"/>
    <w:rsid w:val="00CB6445"/>
    <w:rsid w:val="00CC30B9"/>
    <w:rsid w:val="00D0617D"/>
    <w:rsid w:val="00D06F3A"/>
    <w:rsid w:val="00D64987"/>
    <w:rsid w:val="00DA3824"/>
    <w:rsid w:val="00DB6DAF"/>
    <w:rsid w:val="00DD1BB9"/>
    <w:rsid w:val="00DE3A12"/>
    <w:rsid w:val="00DF6872"/>
    <w:rsid w:val="00E00966"/>
    <w:rsid w:val="00E25EB3"/>
    <w:rsid w:val="00E477DB"/>
    <w:rsid w:val="00E47BE0"/>
    <w:rsid w:val="00E50272"/>
    <w:rsid w:val="00E507D0"/>
    <w:rsid w:val="00E83416"/>
    <w:rsid w:val="00E97876"/>
    <w:rsid w:val="00EC0B46"/>
    <w:rsid w:val="00EC0BF9"/>
    <w:rsid w:val="00EC2930"/>
    <w:rsid w:val="00F04783"/>
    <w:rsid w:val="00F362C1"/>
    <w:rsid w:val="00F6642C"/>
    <w:rsid w:val="00FA00F8"/>
    <w:rsid w:val="00FE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3C4E"/>
    <w:pPr>
      <w:ind w:left="720"/>
      <w:contextualSpacing/>
    </w:pPr>
  </w:style>
  <w:style w:type="paragraph" w:styleId="Nessunaspaziatura">
    <w:name w:val="No Spacing"/>
    <w:uiPriority w:val="1"/>
    <w:qFormat/>
    <w:rsid w:val="00686B3A"/>
    <w:pPr>
      <w:spacing w:after="0" w:line="240" w:lineRule="auto"/>
    </w:pPr>
  </w:style>
  <w:style w:type="paragraph" w:customStyle="1" w:styleId="xmsoplaintext">
    <w:name w:val="x_msoplaintext"/>
    <w:basedOn w:val="Normale"/>
    <w:rsid w:val="0061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xp1">
    <w:name w:val="x_x_p1"/>
    <w:basedOn w:val="Normale"/>
    <w:rsid w:val="00602535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customStyle="1" w:styleId="xxp2">
    <w:name w:val="x_x_p2"/>
    <w:basedOn w:val="Normale"/>
    <w:rsid w:val="00602535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customStyle="1" w:styleId="xxp3">
    <w:name w:val="x_x_p3"/>
    <w:basedOn w:val="Normale"/>
    <w:rsid w:val="00602535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customStyle="1" w:styleId="xxapple-converted-space">
    <w:name w:val="x_x_apple-converted-space"/>
    <w:basedOn w:val="Carpredefinitoparagrafo"/>
    <w:rsid w:val="00602535"/>
  </w:style>
  <w:style w:type="character" w:customStyle="1" w:styleId="xxs1">
    <w:name w:val="x_x_s1"/>
    <w:basedOn w:val="Carpredefinitoparagrafo"/>
    <w:rsid w:val="00602535"/>
  </w:style>
  <w:style w:type="character" w:customStyle="1" w:styleId="xxs2">
    <w:name w:val="x_x_s2"/>
    <w:basedOn w:val="Carpredefinitoparagrafo"/>
    <w:rsid w:val="00602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989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F717-4C1A-4C4E-8659-2ECB2566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dcterms:created xsi:type="dcterms:W3CDTF">2022-03-14T17:09:00Z</dcterms:created>
  <dcterms:modified xsi:type="dcterms:W3CDTF">2022-03-15T11:19:00Z</dcterms:modified>
</cp:coreProperties>
</file>