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DC0" w:rsidRPr="00F860BD" w:rsidRDefault="009A5DC0" w:rsidP="00F860BD">
      <w:pPr>
        <w:pStyle w:val="NormaleWeb"/>
        <w:spacing w:before="0" w:beforeAutospacing="0" w:after="0" w:afterAutospacing="0"/>
        <w:jc w:val="both"/>
        <w:rPr>
          <w:rFonts w:eastAsiaTheme="minorHAnsi"/>
        </w:rPr>
      </w:pPr>
      <w:r w:rsidRPr="00F860BD">
        <w:rPr>
          <w:rFonts w:ascii="Arial" w:hAnsi="Arial" w:cs="Arial"/>
        </w:rPr>
        <w:t>Comunicato stampa</w:t>
      </w:r>
    </w:p>
    <w:p w:rsidR="00F860BD" w:rsidRDefault="00F860BD" w:rsidP="00F860BD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F860BD" w:rsidRPr="00F860BD" w:rsidRDefault="009A5DC0" w:rsidP="00F860BD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F860BD">
        <w:rPr>
          <w:rFonts w:ascii="Arial" w:hAnsi="Arial" w:cs="Arial"/>
          <w:b/>
          <w:bCs/>
        </w:rPr>
        <w:t xml:space="preserve">DL RILANCIO: COMMERCIALISTI, </w:t>
      </w:r>
      <w:r w:rsidR="00F860BD" w:rsidRPr="00F860BD">
        <w:rPr>
          <w:rFonts w:ascii="Arial" w:hAnsi="Arial" w:cs="Arial"/>
          <w:b/>
          <w:bCs/>
        </w:rPr>
        <w:t>BENE CHIARIMENTO MEF SU IRAP</w:t>
      </w:r>
    </w:p>
    <w:p w:rsidR="00F860BD" w:rsidRPr="00F860BD" w:rsidRDefault="00F860BD" w:rsidP="00F860BD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F860BD">
        <w:rPr>
          <w:rFonts w:ascii="Arial" w:hAnsi="Arial" w:cs="Arial"/>
          <w:b/>
          <w:bCs/>
        </w:rPr>
        <w:t>Per il Consiglio nazionale della categoria ora serve una norma altrettanto chiara</w:t>
      </w:r>
    </w:p>
    <w:p w:rsidR="00F860BD" w:rsidRPr="00F860BD" w:rsidRDefault="00F860BD" w:rsidP="00F860BD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F860BD" w:rsidRPr="00F860BD" w:rsidRDefault="009A5DC0" w:rsidP="00F860BD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860BD">
        <w:rPr>
          <w:rFonts w:ascii="Arial" w:hAnsi="Arial" w:cs="Arial"/>
          <w:i/>
          <w:iCs/>
          <w:shd w:val="clear" w:color="auto" w:fill="FFFFFF"/>
        </w:rPr>
        <w:t>Roma, 14 maggio 2020 –</w:t>
      </w:r>
      <w:r w:rsidRPr="00F860BD">
        <w:rPr>
          <w:rFonts w:ascii="Arial" w:hAnsi="Arial" w:cs="Arial"/>
          <w:shd w:val="clear" w:color="auto" w:fill="FFFFFF"/>
        </w:rPr>
        <w:t xml:space="preserve"> </w:t>
      </w:r>
      <w:r w:rsidR="00F860BD" w:rsidRPr="00F860BD">
        <w:rPr>
          <w:rFonts w:ascii="Arial" w:hAnsi="Arial" w:cs="Arial"/>
        </w:rPr>
        <w:t>“</w:t>
      </w:r>
      <w:r w:rsidR="00F860BD" w:rsidRPr="00F860BD">
        <w:rPr>
          <w:rFonts w:ascii="Arial" w:hAnsi="Arial" w:cs="Arial"/>
        </w:rPr>
        <w:t>Il netto chiarimento arrivato da fonti del M</w:t>
      </w:r>
      <w:r w:rsidR="00F860BD">
        <w:rPr>
          <w:rFonts w:ascii="Arial" w:hAnsi="Arial" w:cs="Arial"/>
        </w:rPr>
        <w:t>EF</w:t>
      </w:r>
      <w:r w:rsidR="00F860BD" w:rsidRPr="00F860BD">
        <w:rPr>
          <w:rFonts w:ascii="Arial" w:hAnsi="Arial" w:cs="Arial"/>
        </w:rPr>
        <w:t xml:space="preserve"> sulla definitiva cancellazione del saldo e dell’acconto Irap dovuti a giugno è quanto avevamo chiesto ed è molto positivo. Ora il nostro auspicio è che la scelta dell’esecutivo emerga con uguale chiarezza anche dalla lettera della norma perché, al di là delle ottime intenzioni e di quello che può essere scritto in una relazione tecnica che nessuno ha ancora visto, i dubbi che generava il testo delle bozze ufficiali del Decreto Rilancio erano e sono, in punta di diritto, tutt’altro che privi di fondamento”.</w:t>
      </w:r>
    </w:p>
    <w:p w:rsidR="00F860BD" w:rsidRPr="00F860BD" w:rsidRDefault="00F860BD" w:rsidP="00F860BD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F860BD" w:rsidRPr="00F860BD" w:rsidRDefault="00F860BD" w:rsidP="00F860BD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860BD">
        <w:rPr>
          <w:rFonts w:ascii="Arial" w:hAnsi="Arial" w:cs="Arial"/>
        </w:rPr>
        <w:t xml:space="preserve">È </w:t>
      </w:r>
      <w:r w:rsidRPr="00F860BD">
        <w:rPr>
          <w:rFonts w:ascii="Arial" w:hAnsi="Arial" w:cs="Arial"/>
        </w:rPr>
        <w:t xml:space="preserve">quanto scrive in una nota il Consiglio nazionale dei commercialisti dopo che le agenzie hanno battuto una nota attribuite a fonti di via XX </w:t>
      </w:r>
      <w:r w:rsidR="00D46092">
        <w:rPr>
          <w:rFonts w:ascii="Arial" w:hAnsi="Arial" w:cs="Arial"/>
        </w:rPr>
        <w:t>S</w:t>
      </w:r>
      <w:r w:rsidRPr="00F860BD">
        <w:rPr>
          <w:rFonts w:ascii="Arial" w:hAnsi="Arial" w:cs="Arial"/>
        </w:rPr>
        <w:t>ettembre nella quale si afferma che “è priva di fondamento la tesi secondo la quale il saldo e l’acconto Irap dovuti a giugno sarebbero solo rimandati al 2021. Sono definitivamente cancellati per tutti i soggetti con fatturato fino a 250 milioni di euro (ad eccezione di banche, assicurazioni ed amministrazioni pubbliche), come tra l’altro emerge chiaramente dalla relativa relazione tecnica”.</w:t>
      </w:r>
    </w:p>
    <w:p w:rsidR="00F860BD" w:rsidRPr="00F860BD" w:rsidRDefault="00F860BD" w:rsidP="00F860BD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F860BD" w:rsidRPr="00F860BD" w:rsidRDefault="00F860BD" w:rsidP="00F860BD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860BD">
        <w:rPr>
          <w:rFonts w:ascii="Arial" w:hAnsi="Arial" w:cs="Arial"/>
        </w:rPr>
        <w:t>Il chiarimento dell’Economia arriva dopo che la questione era stata sollevata in giornata dal presidente dei commercialisti, Massimo Miani</w:t>
      </w:r>
      <w:r w:rsidR="00D46092">
        <w:rPr>
          <w:rFonts w:ascii="Arial" w:hAnsi="Arial" w:cs="Arial"/>
        </w:rPr>
        <w:t>.</w:t>
      </w:r>
      <w:r w:rsidRPr="00F860BD">
        <w:rPr>
          <w:rFonts w:ascii="Arial" w:hAnsi="Arial" w:cs="Arial"/>
        </w:rPr>
        <w:t xml:space="preserve"> “Il testo delle bozze del decreto Rilancio entrate in Consiglio dei Ministri che circola in queste ore e sul quale siamo purtroppo costretti a ragionare in assenza di testi ufficiali</w:t>
      </w:r>
      <w:r w:rsidR="00D46092">
        <w:rPr>
          <w:rFonts w:ascii="Arial" w:hAnsi="Arial" w:cs="Arial"/>
        </w:rPr>
        <w:t xml:space="preserve"> – </w:t>
      </w:r>
      <w:r w:rsidRPr="00F860BD">
        <w:rPr>
          <w:rFonts w:ascii="Arial" w:hAnsi="Arial" w:cs="Arial"/>
        </w:rPr>
        <w:t>aveva affermato il numero uno della categoria</w:t>
      </w:r>
      <w:r w:rsidR="00D46092">
        <w:rPr>
          <w:rFonts w:ascii="Arial" w:hAnsi="Arial" w:cs="Arial"/>
        </w:rPr>
        <w:t xml:space="preserve"> – </w:t>
      </w:r>
      <w:r w:rsidRPr="00F860BD">
        <w:rPr>
          <w:rFonts w:ascii="Arial" w:hAnsi="Arial" w:cs="Arial"/>
        </w:rPr>
        <w:t>non consente di considerare l’abbuono del primo acconto IRAP 2020 come uno sconto pari al 40% dell’imposta dovuta per questo anno, ma solo come un differimento finanziario al versamento del saldo a giugno 2021 di quanto risulterà dovuto per IRAP 2020 a consuntivo”.  “Le aspettative create</w:t>
      </w:r>
      <w:r w:rsidR="00D46092">
        <w:rPr>
          <w:rFonts w:ascii="Arial" w:hAnsi="Arial" w:cs="Arial"/>
        </w:rPr>
        <w:t xml:space="preserve"> – </w:t>
      </w:r>
      <w:bookmarkStart w:id="0" w:name="_GoBack"/>
      <w:bookmarkEnd w:id="0"/>
      <w:r w:rsidRPr="00F860BD">
        <w:rPr>
          <w:rFonts w:ascii="Arial" w:hAnsi="Arial" w:cs="Arial"/>
        </w:rPr>
        <w:t>aveva concluso Miani – sono quelle di uno sconto vero, non solo di un rinvio. Serve testo normativo all’altezza delle aspettative create”.</w:t>
      </w:r>
    </w:p>
    <w:p w:rsidR="00F860BD" w:rsidRPr="00F860BD" w:rsidRDefault="00F860BD" w:rsidP="00F860BD">
      <w:pPr>
        <w:pStyle w:val="NormaleWeb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F860BD" w:rsidRDefault="00F860BD" w:rsidP="00F860BD">
      <w:pPr>
        <w:pStyle w:val="NormaleWeb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F860BD" w:rsidRDefault="00F860BD" w:rsidP="00F860BD">
      <w:pPr>
        <w:pStyle w:val="NormaleWeb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F860BD" w:rsidRPr="00F860BD" w:rsidRDefault="00F860BD" w:rsidP="00F860BD">
      <w:pPr>
        <w:pStyle w:val="NormaleWeb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F860BD" w:rsidRPr="00F860BD" w:rsidRDefault="00F860BD" w:rsidP="00F860BD">
      <w:pPr>
        <w:pStyle w:val="NormaleWeb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F860BD" w:rsidRPr="00F860BD" w:rsidRDefault="00F860BD" w:rsidP="00F860BD">
      <w:pPr>
        <w:pStyle w:val="NormaleWeb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F860BD" w:rsidRPr="00F860BD" w:rsidRDefault="00F860BD" w:rsidP="00F860BD">
      <w:pPr>
        <w:pStyle w:val="NormaleWeb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9A5DC0" w:rsidRPr="00F860BD" w:rsidRDefault="009A5DC0" w:rsidP="00F860BD">
      <w:pPr>
        <w:pStyle w:val="NormaleWeb"/>
        <w:spacing w:before="0" w:beforeAutospacing="0" w:after="0" w:afterAutospacing="0"/>
        <w:jc w:val="both"/>
      </w:pPr>
    </w:p>
    <w:p w:rsidR="00E94EF5" w:rsidRPr="00F860BD" w:rsidRDefault="00E94EF5" w:rsidP="00F860B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lang w:eastAsia="en-US"/>
        </w:rPr>
      </w:pPr>
      <w:r w:rsidRPr="00F860BD">
        <w:rPr>
          <w:rFonts w:ascii="Arial" w:eastAsiaTheme="minorHAnsi" w:hAnsi="Arial" w:cs="Arial"/>
          <w:b/>
          <w:color w:val="auto"/>
          <w:lang w:eastAsia="en-US"/>
        </w:rPr>
        <w:t>--</w:t>
      </w:r>
    </w:p>
    <w:p w:rsidR="00E94EF5" w:rsidRPr="00F860BD" w:rsidRDefault="00E94EF5" w:rsidP="00F860BD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lang w:eastAsia="en-US"/>
        </w:rPr>
      </w:pPr>
      <w:r w:rsidRPr="00F860BD">
        <w:rPr>
          <w:rFonts w:ascii="Arial" w:eastAsiaTheme="minorHAnsi" w:hAnsi="Arial" w:cs="Arial"/>
          <w:b/>
          <w:color w:val="auto"/>
          <w:lang w:eastAsia="en-US"/>
        </w:rPr>
        <w:t>Ufficio stampa Consiglio Nazionale Commercialisti</w:t>
      </w:r>
    </w:p>
    <w:p w:rsidR="00E94EF5" w:rsidRPr="00F860BD" w:rsidRDefault="008B2BC7" w:rsidP="00F860BD">
      <w:pPr>
        <w:spacing w:after="0" w:line="240" w:lineRule="auto"/>
        <w:jc w:val="both"/>
        <w:rPr>
          <w:rFonts w:ascii="Arial" w:eastAsiaTheme="minorHAnsi" w:hAnsi="Arial" w:cs="Arial"/>
          <w:color w:val="auto"/>
          <w:lang w:eastAsia="en-US"/>
        </w:rPr>
      </w:pPr>
      <w:r w:rsidRPr="00F860BD">
        <w:rPr>
          <w:rFonts w:ascii="Arial" w:eastAsiaTheme="minorHAnsi" w:hAnsi="Arial" w:cs="Arial"/>
          <w:color w:val="auto"/>
          <w:lang w:eastAsia="en-US"/>
        </w:rPr>
        <w:t>Mauro Parracino</w:t>
      </w:r>
    </w:p>
    <w:p w:rsidR="00E94EF5" w:rsidRPr="00F860BD" w:rsidRDefault="008B2BC7" w:rsidP="00F860BD">
      <w:pPr>
        <w:spacing w:after="0" w:line="240" w:lineRule="auto"/>
        <w:jc w:val="both"/>
        <w:rPr>
          <w:rFonts w:ascii="Arial" w:eastAsiaTheme="minorHAnsi" w:hAnsi="Arial" w:cs="Arial"/>
          <w:color w:val="auto"/>
          <w:lang w:eastAsia="en-US"/>
        </w:rPr>
      </w:pPr>
      <w:r w:rsidRPr="00F860BD">
        <w:rPr>
          <w:rFonts w:ascii="Arial" w:eastAsiaTheme="minorHAnsi" w:hAnsi="Arial" w:cs="Arial"/>
          <w:color w:val="auto"/>
          <w:lang w:eastAsia="en-US"/>
        </w:rPr>
        <w:t>parracino</w:t>
      </w:r>
      <w:r w:rsidR="00E94EF5" w:rsidRPr="00F860BD">
        <w:rPr>
          <w:rFonts w:ascii="Arial" w:eastAsiaTheme="minorHAnsi" w:hAnsi="Arial" w:cs="Arial"/>
          <w:color w:val="auto"/>
          <w:lang w:eastAsia="en-US"/>
        </w:rPr>
        <w:t>@commercialisti.it</w:t>
      </w:r>
    </w:p>
    <w:p w:rsidR="00E94EF5" w:rsidRPr="00F860BD" w:rsidRDefault="00E94EF5" w:rsidP="00F860BD">
      <w:pPr>
        <w:spacing w:after="0" w:line="240" w:lineRule="auto"/>
        <w:jc w:val="both"/>
        <w:rPr>
          <w:rFonts w:ascii="Arial" w:eastAsiaTheme="minorEastAsia" w:hAnsi="Arial" w:cs="Arial"/>
          <w:color w:val="auto"/>
        </w:rPr>
      </w:pPr>
      <w:r w:rsidRPr="00F860BD">
        <w:rPr>
          <w:rFonts w:ascii="Arial" w:eastAsiaTheme="minorEastAsia" w:hAnsi="Arial" w:cs="Arial"/>
          <w:color w:val="auto"/>
        </w:rPr>
        <w:t>06.47863</w:t>
      </w:r>
      <w:r w:rsidR="00F21493" w:rsidRPr="00F860BD">
        <w:rPr>
          <w:rFonts w:ascii="Arial" w:eastAsiaTheme="minorEastAsia" w:hAnsi="Arial" w:cs="Arial"/>
          <w:color w:val="auto"/>
        </w:rPr>
        <w:t>327</w:t>
      </w:r>
    </w:p>
    <w:p w:rsidR="006501AD" w:rsidRPr="00F860BD" w:rsidRDefault="006501AD" w:rsidP="00F860BD">
      <w:pPr>
        <w:spacing w:after="0" w:line="240" w:lineRule="auto"/>
        <w:jc w:val="both"/>
        <w:rPr>
          <w:rFonts w:ascii="Arial" w:hAnsi="Arial" w:cs="Arial"/>
          <w:color w:val="auto"/>
        </w:rPr>
      </w:pPr>
    </w:p>
    <w:sectPr w:rsidR="006501AD" w:rsidRPr="00F860B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239" w:rsidRDefault="00E56239" w:rsidP="00E94EF5">
      <w:pPr>
        <w:spacing w:after="0" w:line="240" w:lineRule="auto"/>
      </w:pPr>
      <w:r>
        <w:separator/>
      </w:r>
    </w:p>
  </w:endnote>
  <w:endnote w:type="continuationSeparator" w:id="0">
    <w:p w:rsidR="00E56239" w:rsidRDefault="00E56239" w:rsidP="00E9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239" w:rsidRDefault="00E56239" w:rsidP="00E94EF5">
      <w:pPr>
        <w:spacing w:after="0" w:line="240" w:lineRule="auto"/>
      </w:pPr>
      <w:r>
        <w:separator/>
      </w:r>
    </w:p>
  </w:footnote>
  <w:footnote w:type="continuationSeparator" w:id="0">
    <w:p w:rsidR="00E56239" w:rsidRDefault="00E56239" w:rsidP="00E9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EF5" w:rsidRDefault="00E94EF5">
    <w:pPr>
      <w:pStyle w:val="Intestazione"/>
    </w:pPr>
    <w:r w:rsidRPr="00A945F8">
      <w:rPr>
        <w:noProof/>
      </w:rPr>
      <w:drawing>
        <wp:inline distT="0" distB="0" distL="0" distR="0" wp14:anchorId="0C765199" wp14:editId="32251FF8">
          <wp:extent cx="6120130" cy="970915"/>
          <wp:effectExtent l="0" t="0" r="0" b="635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44" style="width:12.75pt;height:12.7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082116EC"/>
    <w:multiLevelType w:val="hybridMultilevel"/>
    <w:tmpl w:val="3BDAABDA"/>
    <w:lvl w:ilvl="0" w:tplc="3FFC0BE8">
      <w:start w:val="1"/>
      <w:numFmt w:val="bullet"/>
      <w:lvlText w:val="•"/>
      <w:lvlPicBulletId w:val="0"/>
      <w:lvlJc w:val="left"/>
      <w:pPr>
        <w:ind w:left="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65B96">
      <w:start w:val="1"/>
      <w:numFmt w:val="bullet"/>
      <w:lvlText w:val="o"/>
      <w:lvlJc w:val="left"/>
      <w:pPr>
        <w:ind w:left="1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65B62">
      <w:start w:val="1"/>
      <w:numFmt w:val="bullet"/>
      <w:lvlText w:val="▪"/>
      <w:lvlJc w:val="left"/>
      <w:pPr>
        <w:ind w:left="2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699BE">
      <w:start w:val="1"/>
      <w:numFmt w:val="bullet"/>
      <w:lvlText w:val="•"/>
      <w:lvlJc w:val="left"/>
      <w:pPr>
        <w:ind w:left="3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EA1448">
      <w:start w:val="1"/>
      <w:numFmt w:val="bullet"/>
      <w:lvlText w:val="o"/>
      <w:lvlJc w:val="left"/>
      <w:pPr>
        <w:ind w:left="4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A62DCC">
      <w:start w:val="1"/>
      <w:numFmt w:val="bullet"/>
      <w:lvlText w:val="▪"/>
      <w:lvlJc w:val="left"/>
      <w:pPr>
        <w:ind w:left="4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44B206">
      <w:start w:val="1"/>
      <w:numFmt w:val="bullet"/>
      <w:lvlText w:val="•"/>
      <w:lvlJc w:val="left"/>
      <w:pPr>
        <w:ind w:left="5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25F22">
      <w:start w:val="1"/>
      <w:numFmt w:val="bullet"/>
      <w:lvlText w:val="o"/>
      <w:lvlJc w:val="left"/>
      <w:pPr>
        <w:ind w:left="6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845B2">
      <w:start w:val="1"/>
      <w:numFmt w:val="bullet"/>
      <w:lvlText w:val="▪"/>
      <w:lvlJc w:val="left"/>
      <w:pPr>
        <w:ind w:left="6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FD"/>
    <w:rsid w:val="00013C93"/>
    <w:rsid w:val="00152769"/>
    <w:rsid w:val="001611FD"/>
    <w:rsid w:val="003802C0"/>
    <w:rsid w:val="00414D7A"/>
    <w:rsid w:val="004359FD"/>
    <w:rsid w:val="00462261"/>
    <w:rsid w:val="004D6F76"/>
    <w:rsid w:val="005335AD"/>
    <w:rsid w:val="005352EC"/>
    <w:rsid w:val="00594C97"/>
    <w:rsid w:val="005E025B"/>
    <w:rsid w:val="006110C9"/>
    <w:rsid w:val="006501AD"/>
    <w:rsid w:val="00656807"/>
    <w:rsid w:val="006A68CB"/>
    <w:rsid w:val="00742856"/>
    <w:rsid w:val="0077770D"/>
    <w:rsid w:val="007D7E8A"/>
    <w:rsid w:val="00841D72"/>
    <w:rsid w:val="00853961"/>
    <w:rsid w:val="008B2BC7"/>
    <w:rsid w:val="008F7296"/>
    <w:rsid w:val="00957949"/>
    <w:rsid w:val="0097375D"/>
    <w:rsid w:val="00985C60"/>
    <w:rsid w:val="009A5DC0"/>
    <w:rsid w:val="00A15F52"/>
    <w:rsid w:val="00A22943"/>
    <w:rsid w:val="00A24F94"/>
    <w:rsid w:val="00AC7E3C"/>
    <w:rsid w:val="00AF42BC"/>
    <w:rsid w:val="00AF5442"/>
    <w:rsid w:val="00B10811"/>
    <w:rsid w:val="00CB7C59"/>
    <w:rsid w:val="00CD7B41"/>
    <w:rsid w:val="00D0675E"/>
    <w:rsid w:val="00D46092"/>
    <w:rsid w:val="00D91431"/>
    <w:rsid w:val="00DD3040"/>
    <w:rsid w:val="00E329A2"/>
    <w:rsid w:val="00E56239"/>
    <w:rsid w:val="00E7012B"/>
    <w:rsid w:val="00E76424"/>
    <w:rsid w:val="00E94EF5"/>
    <w:rsid w:val="00EC69E5"/>
    <w:rsid w:val="00ED226A"/>
    <w:rsid w:val="00F21493"/>
    <w:rsid w:val="00F51F01"/>
    <w:rsid w:val="00F8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D3F9"/>
  <w15:chartTrackingRefBased/>
  <w15:docId w15:val="{A7F16E73-B5EA-4EB1-8F13-55A48073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4359FD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4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4EF5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4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EF5"/>
    <w:rPr>
      <w:rFonts w:ascii="Calibri" w:eastAsia="Calibri" w:hAnsi="Calibri" w:cs="Calibri"/>
      <w:color w:val="000000"/>
      <w:lang w:eastAsia="it-IT"/>
    </w:rPr>
  </w:style>
  <w:style w:type="paragraph" w:styleId="NormaleWeb">
    <w:name w:val="Normal (Web)"/>
    <w:basedOn w:val="Normale"/>
    <w:uiPriority w:val="99"/>
    <w:unhideWhenUsed/>
    <w:rsid w:val="0065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5680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56807"/>
    <w:rPr>
      <w:color w:val="0000FF"/>
      <w:u w:val="single"/>
    </w:rPr>
  </w:style>
  <w:style w:type="character" w:customStyle="1" w:styleId="58cm">
    <w:name w:val="_58cm"/>
    <w:basedOn w:val="Carpredefinitoparagrafo"/>
    <w:rsid w:val="00EC6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10</cp:revision>
  <dcterms:created xsi:type="dcterms:W3CDTF">2020-04-27T09:35:00Z</dcterms:created>
  <dcterms:modified xsi:type="dcterms:W3CDTF">2020-05-14T15:01:00Z</dcterms:modified>
</cp:coreProperties>
</file>