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3FA1" w14:textId="77777777" w:rsidR="00CF40A7" w:rsidRDefault="00CF40A7" w:rsidP="00611C6A">
      <w:pPr>
        <w:pStyle w:val="elementtoproof1"/>
        <w:jc w:val="center"/>
        <w:rPr>
          <w:rFonts w:ascii="Arial" w:hAnsi="Arial" w:cs="Arial"/>
          <w:b/>
          <w:bCs/>
          <w:color w:val="000000"/>
        </w:rPr>
      </w:pPr>
      <w:r w:rsidRPr="00611C6A">
        <w:rPr>
          <w:rFonts w:ascii="Arial" w:hAnsi="Arial" w:cs="Arial"/>
          <w:b/>
          <w:bCs/>
          <w:color w:val="000000"/>
        </w:rPr>
        <w:t>Comunicato stampa</w:t>
      </w:r>
    </w:p>
    <w:p w14:paraId="0188D91F" w14:textId="77777777" w:rsidR="00611C6A" w:rsidRPr="00611C6A" w:rsidRDefault="00611C6A" w:rsidP="00611C6A">
      <w:pPr>
        <w:pStyle w:val="elementtoproof1"/>
        <w:jc w:val="center"/>
        <w:rPr>
          <w:rFonts w:ascii="Arial" w:hAnsi="Arial" w:cs="Arial"/>
          <w:b/>
          <w:bCs/>
          <w:color w:val="000000"/>
        </w:rPr>
      </w:pPr>
    </w:p>
    <w:p w14:paraId="5CA2C0A8" w14:textId="66B0EEAB" w:rsidR="00611C6A" w:rsidRDefault="00611C6A" w:rsidP="00611C6A">
      <w:pPr>
        <w:pStyle w:val="elementtoproof1"/>
        <w:jc w:val="center"/>
        <w:rPr>
          <w:rFonts w:ascii="Arial" w:hAnsi="Arial" w:cs="Arial"/>
          <w:b/>
          <w:bCs/>
          <w:color w:val="000000"/>
        </w:rPr>
      </w:pPr>
      <w:r w:rsidRPr="00611C6A">
        <w:rPr>
          <w:rFonts w:ascii="Arial" w:hAnsi="Arial" w:cs="Arial"/>
          <w:b/>
          <w:bCs/>
          <w:color w:val="000000"/>
        </w:rPr>
        <w:t>DIRITTO SOCIETARIO, DAI COMMERCIALISTI UN FOCUS SULLA SCISSIONE MEDIANTE SCORPORO</w:t>
      </w:r>
    </w:p>
    <w:p w14:paraId="116F41E2" w14:textId="77777777" w:rsidR="00611C6A" w:rsidRDefault="00611C6A" w:rsidP="00611C6A">
      <w:pPr>
        <w:pStyle w:val="elementtoproof1"/>
        <w:jc w:val="center"/>
        <w:rPr>
          <w:rFonts w:ascii="Arial" w:hAnsi="Arial" w:cs="Arial"/>
          <w:b/>
          <w:bCs/>
          <w:color w:val="000000"/>
        </w:rPr>
      </w:pPr>
    </w:p>
    <w:p w14:paraId="74898B0F" w14:textId="2E65125B" w:rsidR="00611C6A" w:rsidRPr="00611C6A" w:rsidRDefault="001021AB" w:rsidP="00611C6A">
      <w:pPr>
        <w:pStyle w:val="elementtoproof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 documento CNDCEC – FNC Ricerca con un’analisi dei profili civilistici dell’operazione e di alcune criticità sorte in sede di prima interpretazione del testo normativo</w:t>
      </w:r>
    </w:p>
    <w:p w14:paraId="6531967E" w14:textId="77777777" w:rsidR="00CF40A7" w:rsidRPr="001021AB" w:rsidRDefault="00CF40A7" w:rsidP="00611C6A">
      <w:pPr>
        <w:pStyle w:val="elementtoproof1"/>
        <w:jc w:val="both"/>
        <w:rPr>
          <w:rFonts w:ascii="Arial" w:hAnsi="Arial" w:cs="Arial"/>
          <w:b/>
          <w:bCs/>
        </w:rPr>
      </w:pPr>
    </w:p>
    <w:p w14:paraId="1D06C465" w14:textId="4F99A734" w:rsidR="00611C6A" w:rsidRPr="001021AB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021AB">
        <w:rPr>
          <w:rFonts w:ascii="Arial" w:hAnsi="Arial" w:cs="Arial"/>
          <w:i/>
          <w:iCs/>
        </w:rPr>
        <w:t>Roma, 14 febbraio 2024</w:t>
      </w:r>
      <w:r w:rsidRPr="001021AB">
        <w:rPr>
          <w:rFonts w:ascii="Arial" w:hAnsi="Arial" w:cs="Arial"/>
        </w:rPr>
        <w:t xml:space="preserve"> – “</w:t>
      </w:r>
      <w:r w:rsidRPr="001021A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La scissione mediante scorporo: analisi della disciplina civilistica e profili applicativi</w:t>
      </w:r>
      <w:r w:rsidRPr="001021AB">
        <w:rPr>
          <w:rFonts w:ascii="Arial" w:hAnsi="Arial" w:cs="Arial"/>
        </w:rPr>
        <w:t>” è il titolo del documento pubblicato da Consiglio e Fondazione nazionali dei commercialisti. Il lavoro rientra nell’attività dell’area del Diritto societario a cui è delegato il Consigliere nazionale </w:t>
      </w:r>
      <w:r w:rsidRPr="001021AB">
        <w:rPr>
          <w:rStyle w:val="Enfasigrassetto"/>
          <w:rFonts w:ascii="Arial" w:hAnsi="Arial" w:cs="Arial"/>
          <w:bdr w:val="none" w:sz="0" w:space="0" w:color="auto" w:frame="1"/>
        </w:rPr>
        <w:t>David Moro</w:t>
      </w:r>
      <w:r w:rsidRPr="001021AB">
        <w:rPr>
          <w:rFonts w:ascii="Arial" w:hAnsi="Arial" w:cs="Arial"/>
        </w:rPr>
        <w:t>.</w:t>
      </w:r>
    </w:p>
    <w:p w14:paraId="6D9C4F12" w14:textId="77777777" w:rsidR="00611C6A" w:rsidRPr="00611C6A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27A91F4C" w14:textId="77777777" w:rsidR="00611C6A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611C6A">
        <w:rPr>
          <w:rFonts w:ascii="Arial" w:hAnsi="Arial" w:cs="Arial"/>
          <w:color w:val="333333"/>
        </w:rPr>
        <w:t>Il d.lgs. 2 marzo 2023, n. 19, che ha dato attuazione alla direttiva (UE) 2019/2121 in materia di trasformazioni, fusioni e scissioni transfrontaliere, introduce nel nostro ordinamento l’istituto della scissione mediante scorporo. Considerata la novità delle previsioni che connotano la disciplina di questa tipologia di scissione e considerato l’interesse riscontrato nella prassi professionale, Consiglio e Fondazione nazionali hanno ritenuto opportuno effettuare un’analisi dei profili civilistici dell’operazione, illustrandone i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 tratti peculiari</w:t>
      </w:r>
      <w:r w:rsidRPr="00611C6A">
        <w:rPr>
          <w:rFonts w:ascii="Arial" w:hAnsi="Arial" w:cs="Arial"/>
          <w:color w:val="333333"/>
        </w:rPr>
        <w:t> e dando conto di 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talune criticità</w:t>
      </w:r>
      <w:r w:rsidRPr="00611C6A">
        <w:rPr>
          <w:rFonts w:ascii="Arial" w:hAnsi="Arial" w:cs="Arial"/>
          <w:color w:val="333333"/>
        </w:rPr>
        <w:t> sorte in sede di prima interpretazione del testo normativo.</w:t>
      </w:r>
    </w:p>
    <w:p w14:paraId="28819C5D" w14:textId="77777777" w:rsidR="00611C6A" w:rsidRPr="00611C6A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1E2280D3" w14:textId="77777777" w:rsidR="00611C6A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611C6A">
        <w:rPr>
          <w:rFonts w:ascii="Arial" w:hAnsi="Arial" w:cs="Arial"/>
          <w:color w:val="333333"/>
        </w:rPr>
        <w:t>Il documento affronta anche 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profili strettamente operativi</w:t>
      </w:r>
      <w:r w:rsidRPr="00611C6A">
        <w:rPr>
          <w:rFonts w:ascii="Arial" w:hAnsi="Arial" w:cs="Arial"/>
          <w:color w:val="333333"/>
        </w:rPr>
        <w:t> e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 applicativi</w:t>
      </w:r>
      <w:r w:rsidRPr="00611C6A">
        <w:rPr>
          <w:rFonts w:ascii="Arial" w:hAnsi="Arial" w:cs="Arial"/>
          <w:color w:val="333333"/>
        </w:rPr>
        <w:t> dell’operazione di scissione mediante scorporo e delle sue principali finalità, effettuando una ricognizione delle diversità riscontrate con la disciplina della 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scissione ordinaria</w:t>
      </w:r>
      <w:r w:rsidRPr="00611C6A">
        <w:rPr>
          <w:rFonts w:ascii="Arial" w:hAnsi="Arial" w:cs="Arial"/>
          <w:color w:val="333333"/>
        </w:rPr>
        <w:t> e la disciplina del 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conferimento in natura</w:t>
      </w:r>
      <w:r w:rsidRPr="00611C6A">
        <w:rPr>
          <w:rFonts w:ascii="Arial" w:hAnsi="Arial" w:cs="Arial"/>
          <w:color w:val="333333"/>
        </w:rPr>
        <w:t>.</w:t>
      </w:r>
    </w:p>
    <w:p w14:paraId="4B471F1B" w14:textId="77777777" w:rsidR="00611C6A" w:rsidRPr="00611C6A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2CB4ECCE" w14:textId="77777777" w:rsidR="00611C6A" w:rsidRPr="00611C6A" w:rsidRDefault="00611C6A" w:rsidP="00611C6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611C6A">
        <w:rPr>
          <w:rFonts w:ascii="Arial" w:hAnsi="Arial" w:cs="Arial"/>
          <w:color w:val="333333"/>
        </w:rPr>
        <w:t>Nella parte conclusiva, vengono esposte alcune prime considerazioni in merito ai connessi aspetti di ordine 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contabile e fiscale</w:t>
      </w:r>
      <w:r w:rsidRPr="00611C6A">
        <w:rPr>
          <w:rFonts w:ascii="Arial" w:hAnsi="Arial" w:cs="Arial"/>
          <w:color w:val="333333"/>
        </w:rPr>
        <w:t>. Sotto tale ultimo profilo, si evidenzia che la legge delega per la </w:t>
      </w:r>
      <w:r w:rsidRPr="00611C6A">
        <w:rPr>
          <w:rStyle w:val="Enfasigrassetto"/>
          <w:rFonts w:ascii="Arial" w:hAnsi="Arial" w:cs="Arial"/>
          <w:color w:val="333333"/>
          <w:bdr w:val="none" w:sz="0" w:space="0" w:color="auto" w:frame="1"/>
        </w:rPr>
        <w:t>riforma fiscale</w:t>
      </w:r>
      <w:r w:rsidRPr="00611C6A">
        <w:rPr>
          <w:rFonts w:ascii="Arial" w:hAnsi="Arial" w:cs="Arial"/>
          <w:color w:val="333333"/>
        </w:rPr>
        <w:t> prevede che, in sede di attuazione della stessa, venga introdotta nell’ordinamento una specifica disciplina in ordine ai profili fiscali della scissione mediante scorporo.</w:t>
      </w:r>
    </w:p>
    <w:p w14:paraId="33A693B0" w14:textId="33ED5F9F" w:rsidR="00BA3BBC" w:rsidRPr="00430D57" w:rsidRDefault="00BA3BBC" w:rsidP="00611C6A">
      <w:pPr>
        <w:pStyle w:val="elementtoproof1"/>
        <w:jc w:val="both"/>
        <w:rPr>
          <w:sz w:val="23"/>
          <w:szCs w:val="23"/>
        </w:rPr>
      </w:pPr>
    </w:p>
    <w:sectPr w:rsidR="00BA3BBC" w:rsidRPr="00430D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CC28" w14:textId="77777777" w:rsidR="00077C69" w:rsidRDefault="00077C69" w:rsidP="00220212">
      <w:r>
        <w:separator/>
      </w:r>
    </w:p>
  </w:endnote>
  <w:endnote w:type="continuationSeparator" w:id="0">
    <w:p w14:paraId="5C339864" w14:textId="77777777" w:rsidR="00077C69" w:rsidRDefault="00077C69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06F3" w14:textId="77777777" w:rsidR="00077C69" w:rsidRDefault="00077C69" w:rsidP="00220212">
      <w:r>
        <w:separator/>
      </w:r>
    </w:p>
  </w:footnote>
  <w:footnote w:type="continuationSeparator" w:id="0">
    <w:p w14:paraId="594273FD" w14:textId="77777777" w:rsidR="00077C69" w:rsidRDefault="00077C69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3FF8" w14:textId="20ECDA3D" w:rsidR="008E2B58" w:rsidRDefault="00220212" w:rsidP="008E2B58">
    <w:pPr>
      <w:pStyle w:val="NormaleWeb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C182F" w14:textId="2905C451" w:rsidR="00220212" w:rsidRDefault="00220212" w:rsidP="0022021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03FF5"/>
    <w:rsid w:val="00010022"/>
    <w:rsid w:val="00037878"/>
    <w:rsid w:val="000479AC"/>
    <w:rsid w:val="00077C69"/>
    <w:rsid w:val="00094B5A"/>
    <w:rsid w:val="000A7459"/>
    <w:rsid w:val="000B6668"/>
    <w:rsid w:val="000C110F"/>
    <w:rsid w:val="000F1D74"/>
    <w:rsid w:val="000F55E6"/>
    <w:rsid w:val="001021AB"/>
    <w:rsid w:val="00143CA7"/>
    <w:rsid w:val="0015226C"/>
    <w:rsid w:val="00160C11"/>
    <w:rsid w:val="00165DD0"/>
    <w:rsid w:val="00177C26"/>
    <w:rsid w:val="00182A96"/>
    <w:rsid w:val="001874D6"/>
    <w:rsid w:val="001C5158"/>
    <w:rsid w:val="001E3A81"/>
    <w:rsid w:val="002075E5"/>
    <w:rsid w:val="00216372"/>
    <w:rsid w:val="00216ED1"/>
    <w:rsid w:val="00220212"/>
    <w:rsid w:val="00226407"/>
    <w:rsid w:val="002334E3"/>
    <w:rsid w:val="00253767"/>
    <w:rsid w:val="00267E66"/>
    <w:rsid w:val="002746D5"/>
    <w:rsid w:val="00296AF5"/>
    <w:rsid w:val="002A32AA"/>
    <w:rsid w:val="002B5F48"/>
    <w:rsid w:val="002F6437"/>
    <w:rsid w:val="00345148"/>
    <w:rsid w:val="003C3F4F"/>
    <w:rsid w:val="003E17D9"/>
    <w:rsid w:val="003E3525"/>
    <w:rsid w:val="003E3FCA"/>
    <w:rsid w:val="00430D57"/>
    <w:rsid w:val="00445AEC"/>
    <w:rsid w:val="0045305C"/>
    <w:rsid w:val="00483158"/>
    <w:rsid w:val="00486C52"/>
    <w:rsid w:val="00497999"/>
    <w:rsid w:val="004A186D"/>
    <w:rsid w:val="004B5EE7"/>
    <w:rsid w:val="004C2BCA"/>
    <w:rsid w:val="004D1071"/>
    <w:rsid w:val="004E23E1"/>
    <w:rsid w:val="00501207"/>
    <w:rsid w:val="00512314"/>
    <w:rsid w:val="00533841"/>
    <w:rsid w:val="00553F32"/>
    <w:rsid w:val="005626A0"/>
    <w:rsid w:val="005663D0"/>
    <w:rsid w:val="00593D54"/>
    <w:rsid w:val="005A4AF3"/>
    <w:rsid w:val="005E533E"/>
    <w:rsid w:val="005F6E31"/>
    <w:rsid w:val="0061177A"/>
    <w:rsid w:val="00611C6A"/>
    <w:rsid w:val="00624D8B"/>
    <w:rsid w:val="006341FE"/>
    <w:rsid w:val="00634A0E"/>
    <w:rsid w:val="00671CCF"/>
    <w:rsid w:val="006736CC"/>
    <w:rsid w:val="00685B2B"/>
    <w:rsid w:val="00691D93"/>
    <w:rsid w:val="00695F82"/>
    <w:rsid w:val="006C3AB0"/>
    <w:rsid w:val="006C3BC3"/>
    <w:rsid w:val="006D7D54"/>
    <w:rsid w:val="00700A3D"/>
    <w:rsid w:val="00701E6A"/>
    <w:rsid w:val="007045B2"/>
    <w:rsid w:val="00704F82"/>
    <w:rsid w:val="00745DF2"/>
    <w:rsid w:val="007C51A4"/>
    <w:rsid w:val="007C6736"/>
    <w:rsid w:val="007D37AA"/>
    <w:rsid w:val="007F178D"/>
    <w:rsid w:val="00810BBF"/>
    <w:rsid w:val="00816260"/>
    <w:rsid w:val="00857029"/>
    <w:rsid w:val="00874EAE"/>
    <w:rsid w:val="008B0F11"/>
    <w:rsid w:val="008E2B58"/>
    <w:rsid w:val="00956C46"/>
    <w:rsid w:val="0095755C"/>
    <w:rsid w:val="009708C8"/>
    <w:rsid w:val="00980BD2"/>
    <w:rsid w:val="0099080D"/>
    <w:rsid w:val="009C51B5"/>
    <w:rsid w:val="009D00BF"/>
    <w:rsid w:val="009E2D35"/>
    <w:rsid w:val="00A0710B"/>
    <w:rsid w:val="00A24D54"/>
    <w:rsid w:val="00A25D47"/>
    <w:rsid w:val="00A375C3"/>
    <w:rsid w:val="00A402FE"/>
    <w:rsid w:val="00A735FC"/>
    <w:rsid w:val="00A84692"/>
    <w:rsid w:val="00A94828"/>
    <w:rsid w:val="00AA0E9F"/>
    <w:rsid w:val="00AE075F"/>
    <w:rsid w:val="00AF1374"/>
    <w:rsid w:val="00B50F42"/>
    <w:rsid w:val="00B96F6D"/>
    <w:rsid w:val="00BA3BBC"/>
    <w:rsid w:val="00BA4DF9"/>
    <w:rsid w:val="00BC10E3"/>
    <w:rsid w:val="00BD5ADB"/>
    <w:rsid w:val="00BD6325"/>
    <w:rsid w:val="00BD6C57"/>
    <w:rsid w:val="00BE6220"/>
    <w:rsid w:val="00C03826"/>
    <w:rsid w:val="00C251E7"/>
    <w:rsid w:val="00C522FE"/>
    <w:rsid w:val="00C56DFA"/>
    <w:rsid w:val="00C63A2F"/>
    <w:rsid w:val="00C75BC4"/>
    <w:rsid w:val="00C8115B"/>
    <w:rsid w:val="00CA44D8"/>
    <w:rsid w:val="00CE19E0"/>
    <w:rsid w:val="00CF40A7"/>
    <w:rsid w:val="00CF7779"/>
    <w:rsid w:val="00D06680"/>
    <w:rsid w:val="00D21953"/>
    <w:rsid w:val="00D27097"/>
    <w:rsid w:val="00D65761"/>
    <w:rsid w:val="00D84978"/>
    <w:rsid w:val="00DA68D5"/>
    <w:rsid w:val="00DC53DA"/>
    <w:rsid w:val="00DE7D69"/>
    <w:rsid w:val="00E03186"/>
    <w:rsid w:val="00E069B1"/>
    <w:rsid w:val="00E07E8C"/>
    <w:rsid w:val="00E26B37"/>
    <w:rsid w:val="00E35668"/>
    <w:rsid w:val="00E3677A"/>
    <w:rsid w:val="00E61584"/>
    <w:rsid w:val="00E65C94"/>
    <w:rsid w:val="00E66DD6"/>
    <w:rsid w:val="00E6752D"/>
    <w:rsid w:val="00E830BC"/>
    <w:rsid w:val="00E834B5"/>
    <w:rsid w:val="00E9030F"/>
    <w:rsid w:val="00E94CBC"/>
    <w:rsid w:val="00EA42D0"/>
    <w:rsid w:val="00EC05A8"/>
    <w:rsid w:val="00EC41A2"/>
    <w:rsid w:val="00F116A3"/>
    <w:rsid w:val="00F44B94"/>
    <w:rsid w:val="00F70981"/>
    <w:rsid w:val="00F8194F"/>
    <w:rsid w:val="00F95513"/>
    <w:rsid w:val="00FB21E7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C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xelementtoproof">
    <w:name w:val="x_elementtoproof"/>
    <w:basedOn w:val="Normale"/>
    <w:uiPriority w:val="99"/>
    <w:semiHidden/>
    <w:rsid w:val="000A745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elementtoproof1">
    <w:name w:val="elementtoproof1"/>
    <w:basedOn w:val="Normale"/>
    <w:uiPriority w:val="99"/>
    <w:semiHidden/>
    <w:rsid w:val="00CF40A7"/>
    <w:rPr>
      <w:rFonts w:ascii="Aptos" w:hAnsi="Aptos" w:cs="Aptos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C6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5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</cp:revision>
  <dcterms:created xsi:type="dcterms:W3CDTF">2024-02-14T10:32:00Z</dcterms:created>
  <dcterms:modified xsi:type="dcterms:W3CDTF">2024-02-14T10:41:00Z</dcterms:modified>
</cp:coreProperties>
</file>