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4298B" w14:textId="6248602B" w:rsidR="00A06F8E" w:rsidRPr="00396C07" w:rsidRDefault="00A06F8E" w:rsidP="009A3EB5">
      <w:pPr>
        <w:pStyle w:val="xmsonormal0"/>
        <w:shd w:val="clear" w:color="auto" w:fill="FFFFFF"/>
        <w:jc w:val="center"/>
        <w:rPr>
          <w:rFonts w:ascii="Arial" w:hAnsi="Arial" w:cs="Arial"/>
          <w:b/>
          <w:bCs/>
          <w:color w:val="000000"/>
          <w:u w:val="single"/>
          <w:bdr w:val="none" w:sz="0" w:space="0" w:color="auto" w:frame="1"/>
        </w:rPr>
      </w:pPr>
    </w:p>
    <w:p w14:paraId="565AFF03" w14:textId="77777777" w:rsidR="00321FE4" w:rsidRPr="00396C07" w:rsidRDefault="00321FE4" w:rsidP="009A3EB5">
      <w:pPr>
        <w:pStyle w:val="xmsonormal0"/>
        <w:shd w:val="clear" w:color="auto" w:fill="FFFFFF"/>
        <w:jc w:val="center"/>
        <w:rPr>
          <w:rFonts w:ascii="Arial" w:hAnsi="Arial" w:cs="Arial"/>
          <w:b/>
          <w:bCs/>
          <w:color w:val="000000"/>
          <w:sz w:val="23"/>
          <w:szCs w:val="23"/>
          <w:u w:val="single"/>
          <w:bdr w:val="none" w:sz="0" w:space="0" w:color="auto" w:frame="1"/>
        </w:rPr>
      </w:pPr>
      <w:bookmarkStart w:id="0" w:name="_Hlk114743328"/>
    </w:p>
    <w:bookmarkEnd w:id="0"/>
    <w:p w14:paraId="3BCF538F" w14:textId="77777777" w:rsidR="00396C07" w:rsidRPr="00396C07" w:rsidRDefault="00396C07" w:rsidP="00396C07">
      <w:pPr>
        <w:jc w:val="center"/>
        <w:rPr>
          <w:rFonts w:ascii="Aptos" w:hAnsi="Aptos"/>
          <w:color w:val="000000"/>
          <w:sz w:val="23"/>
          <w:szCs w:val="23"/>
        </w:rPr>
      </w:pPr>
      <w:r w:rsidRPr="00396C07">
        <w:rPr>
          <w:rFonts w:ascii="Arial" w:hAnsi="Arial" w:cs="Arial"/>
          <w:b/>
          <w:bCs/>
          <w:color w:val="000000"/>
          <w:sz w:val="23"/>
          <w:szCs w:val="23"/>
          <w:u w:val="single"/>
        </w:rPr>
        <w:t>Comunicato stampa</w:t>
      </w:r>
    </w:p>
    <w:p w14:paraId="1BC555FD" w14:textId="77777777" w:rsidR="00396C07" w:rsidRPr="00396C07" w:rsidRDefault="00396C07" w:rsidP="00396C07">
      <w:pPr>
        <w:pStyle w:val="elementtoproof"/>
        <w:shd w:val="clear" w:color="auto" w:fill="FFFFFF"/>
        <w:rPr>
          <w:sz w:val="23"/>
          <w:szCs w:val="23"/>
        </w:rPr>
      </w:pPr>
    </w:p>
    <w:p w14:paraId="7C8097DC" w14:textId="77777777" w:rsidR="00396C07" w:rsidRPr="00396C07" w:rsidRDefault="00396C07" w:rsidP="00396C07">
      <w:pPr>
        <w:pStyle w:val="NormaleWeb"/>
        <w:shd w:val="clear" w:color="auto" w:fill="FFFFFF"/>
        <w:jc w:val="center"/>
        <w:rPr>
          <w:sz w:val="23"/>
          <w:szCs w:val="23"/>
        </w:rPr>
      </w:pPr>
      <w:r w:rsidRPr="00396C07">
        <w:rPr>
          <w:rFonts w:ascii="Arial" w:hAnsi="Arial" w:cs="Arial"/>
          <w:b/>
          <w:bCs/>
          <w:color w:val="222222"/>
          <w:sz w:val="23"/>
          <w:szCs w:val="23"/>
        </w:rPr>
        <w:t>NASCE L’OSSERVATORIO SOSTENIBILITÀ DEL CONSIGLIO NAZIONALE DEI COMMERCIALISTI</w:t>
      </w:r>
    </w:p>
    <w:p w14:paraId="6C4EC1AA" w14:textId="77777777" w:rsidR="00396C07" w:rsidRPr="00396C07" w:rsidRDefault="00396C07" w:rsidP="00396C07">
      <w:pPr>
        <w:pStyle w:val="NormaleWeb"/>
        <w:shd w:val="clear" w:color="auto" w:fill="FFFFFF"/>
        <w:jc w:val="center"/>
        <w:rPr>
          <w:sz w:val="23"/>
          <w:szCs w:val="23"/>
        </w:rPr>
      </w:pPr>
      <w:r w:rsidRPr="00396C07">
        <w:rPr>
          <w:rFonts w:ascii="Arial" w:hAnsi="Arial" w:cs="Arial"/>
          <w:color w:val="222222"/>
          <w:sz w:val="23"/>
          <w:szCs w:val="23"/>
        </w:rPr>
        <w:t> </w:t>
      </w:r>
    </w:p>
    <w:p w14:paraId="24688295" w14:textId="77777777" w:rsidR="00396C07" w:rsidRPr="00396C07" w:rsidRDefault="00396C07" w:rsidP="00396C07">
      <w:pPr>
        <w:pStyle w:val="NormaleWeb"/>
        <w:shd w:val="clear" w:color="auto" w:fill="FFFFFF"/>
        <w:jc w:val="center"/>
        <w:rPr>
          <w:sz w:val="23"/>
          <w:szCs w:val="23"/>
        </w:rPr>
      </w:pPr>
      <w:r w:rsidRPr="00396C07">
        <w:rPr>
          <w:rFonts w:ascii="Arial" w:hAnsi="Arial" w:cs="Arial"/>
          <w:b/>
          <w:bCs/>
          <w:color w:val="222222"/>
          <w:sz w:val="23"/>
          <w:szCs w:val="23"/>
        </w:rPr>
        <w:t xml:space="preserve">De Nuccio: “Uno strumento autorevole per approfondire problematiche di prassi aziendale e professionale in un settore in costante evoluzione”. Galletti: “Sarà importante il coordinamento con le iniziative degli altri primari attori nel contesto economico e sociale della sostenibilità”. Lai: “Supportare le istituzioni </w:t>
      </w:r>
      <w:r w:rsidRPr="00396C07">
        <w:rPr>
          <w:rFonts w:ascii="Arial" w:hAnsi="Arial" w:cs="Arial"/>
          <w:b/>
          <w:bCs/>
          <w:color w:val="000000"/>
          <w:sz w:val="23"/>
          <w:szCs w:val="23"/>
        </w:rPr>
        <w:t>nella implementazione di strumenti adeguati”</w:t>
      </w:r>
    </w:p>
    <w:p w14:paraId="5866504A" w14:textId="77777777" w:rsidR="00396C07" w:rsidRPr="00396C07" w:rsidRDefault="00396C07" w:rsidP="00396C07">
      <w:pPr>
        <w:pStyle w:val="NormaleWeb"/>
        <w:shd w:val="clear" w:color="auto" w:fill="FFFFFF"/>
        <w:rPr>
          <w:sz w:val="23"/>
          <w:szCs w:val="23"/>
        </w:rPr>
      </w:pPr>
      <w:r w:rsidRPr="00396C07">
        <w:rPr>
          <w:rFonts w:ascii="Arial" w:hAnsi="Arial" w:cs="Arial"/>
          <w:color w:val="222222"/>
          <w:sz w:val="23"/>
          <w:szCs w:val="23"/>
        </w:rPr>
        <w:t> </w:t>
      </w:r>
    </w:p>
    <w:p w14:paraId="68230FA1" w14:textId="24325BDF" w:rsidR="00396C07" w:rsidRPr="00396C07" w:rsidRDefault="00396C07" w:rsidP="00396C07">
      <w:pPr>
        <w:pStyle w:val="NormaleWeb"/>
        <w:shd w:val="clear" w:color="auto" w:fill="FFFFFF"/>
        <w:jc w:val="both"/>
        <w:rPr>
          <w:sz w:val="23"/>
          <w:szCs w:val="23"/>
        </w:rPr>
      </w:pPr>
      <w:r w:rsidRPr="00396C07">
        <w:rPr>
          <w:rFonts w:ascii="Arial" w:hAnsi="Arial" w:cs="Arial"/>
          <w:i/>
          <w:iCs/>
          <w:color w:val="222222"/>
          <w:sz w:val="23"/>
          <w:szCs w:val="23"/>
        </w:rPr>
        <w:t>Roma, 13 dicembre 2023 -</w:t>
      </w:r>
      <w:r w:rsidRPr="00396C07">
        <w:rPr>
          <w:rFonts w:ascii="Arial" w:hAnsi="Arial" w:cs="Arial"/>
          <w:color w:val="222222"/>
          <w:sz w:val="23"/>
          <w:szCs w:val="23"/>
        </w:rPr>
        <w:t> Agire tempestivamente elaborando analisi, proposte e documenti in uno scenario nel quale la velocità nell’evoluzione della normativa e dei comportamenti è estremamente elevata. Nasce con questa finalità l’</w:t>
      </w:r>
      <w:r w:rsidRPr="00396C07">
        <w:rPr>
          <w:rFonts w:ascii="Arial" w:hAnsi="Arial" w:cs="Arial"/>
          <w:b/>
          <w:bCs/>
          <w:color w:val="222222"/>
          <w:sz w:val="23"/>
          <w:szCs w:val="23"/>
        </w:rPr>
        <w:t>Osservatorio Sostenibilità</w:t>
      </w:r>
      <w:r w:rsidRPr="00396C07">
        <w:rPr>
          <w:rFonts w:ascii="Arial" w:hAnsi="Arial" w:cs="Arial"/>
          <w:color w:val="222222"/>
          <w:sz w:val="23"/>
          <w:szCs w:val="23"/>
        </w:rPr>
        <w:t xml:space="preserve"> istituito dal </w:t>
      </w:r>
      <w:r w:rsidRPr="00396C07">
        <w:rPr>
          <w:rFonts w:ascii="Arial" w:hAnsi="Arial" w:cs="Arial"/>
          <w:b/>
          <w:bCs/>
          <w:color w:val="222222"/>
          <w:sz w:val="23"/>
          <w:szCs w:val="23"/>
        </w:rPr>
        <w:t>Consiglio nazionale dei commercialisti</w:t>
      </w:r>
      <w:r w:rsidRPr="00396C07">
        <w:rPr>
          <w:rFonts w:ascii="Arial" w:hAnsi="Arial" w:cs="Arial"/>
          <w:color w:val="222222"/>
          <w:sz w:val="23"/>
          <w:szCs w:val="23"/>
        </w:rPr>
        <w:t xml:space="preserve">. L’organismo, coordinato da </w:t>
      </w:r>
      <w:r w:rsidRPr="00396C07">
        <w:rPr>
          <w:rFonts w:ascii="Arial" w:hAnsi="Arial" w:cs="Arial"/>
          <w:b/>
          <w:bCs/>
          <w:color w:val="222222"/>
          <w:sz w:val="23"/>
          <w:szCs w:val="23"/>
        </w:rPr>
        <w:t>Alessandro Lai</w:t>
      </w:r>
      <w:r w:rsidRPr="00396C07">
        <w:rPr>
          <w:rFonts w:ascii="Arial" w:hAnsi="Arial" w:cs="Arial"/>
          <w:color w:val="222222"/>
          <w:sz w:val="23"/>
          <w:szCs w:val="23"/>
        </w:rPr>
        <w:t xml:space="preserve">, docente presso l’Università di Verona, si è insediato ieri a Roma. Oltre ai commercialisti, ne fanno parte </w:t>
      </w:r>
      <w:r w:rsidRPr="00396C07">
        <w:rPr>
          <w:rFonts w:ascii="Arial" w:hAnsi="Arial" w:cs="Arial"/>
          <w:i/>
          <w:iCs/>
          <w:color w:val="333333"/>
          <w:sz w:val="23"/>
          <w:szCs w:val="23"/>
          <w:shd w:val="clear" w:color="auto" w:fill="FFFFFF"/>
        </w:rPr>
        <w:t>European Financial Reporting Advisory Group (</w:t>
      </w:r>
      <w:r w:rsidRPr="00396C07">
        <w:rPr>
          <w:rFonts w:ascii="Arial" w:hAnsi="Arial" w:cs="Arial"/>
          <w:b/>
          <w:bCs/>
          <w:color w:val="333333"/>
          <w:sz w:val="23"/>
          <w:szCs w:val="23"/>
          <w:shd w:val="clear" w:color="auto" w:fill="FFFFFF"/>
        </w:rPr>
        <w:t>EFRAG</w:t>
      </w:r>
      <w:r w:rsidRPr="00396C07">
        <w:rPr>
          <w:rFonts w:ascii="Arial" w:hAnsi="Arial" w:cs="Arial"/>
          <w:color w:val="333333"/>
          <w:sz w:val="23"/>
          <w:szCs w:val="23"/>
          <w:shd w:val="clear" w:color="auto" w:fill="FFFFFF"/>
        </w:rPr>
        <w:t xml:space="preserve">), </w:t>
      </w:r>
      <w:r w:rsidRPr="00396C07">
        <w:rPr>
          <w:rFonts w:ascii="Arial" w:hAnsi="Arial" w:cs="Arial"/>
          <w:b/>
          <w:bCs/>
          <w:color w:val="333333"/>
          <w:sz w:val="23"/>
          <w:szCs w:val="23"/>
          <w:shd w:val="clear" w:color="auto" w:fill="FFFFFF"/>
        </w:rPr>
        <w:t>International Financial Reporting Standards (</w:t>
      </w:r>
      <w:r w:rsidRPr="00396C07">
        <w:rPr>
          <w:rFonts w:ascii="Arial" w:hAnsi="Arial" w:cs="Arial"/>
          <w:color w:val="333333"/>
          <w:sz w:val="23"/>
          <w:szCs w:val="23"/>
          <w:shd w:val="clear" w:color="auto" w:fill="FFFFFF"/>
        </w:rPr>
        <w:t xml:space="preserve">IFRS) </w:t>
      </w:r>
      <w:r w:rsidRPr="00396C07">
        <w:rPr>
          <w:rFonts w:ascii="Arial" w:hAnsi="Arial" w:cs="Arial"/>
          <w:b/>
          <w:bCs/>
          <w:color w:val="333333"/>
          <w:sz w:val="23"/>
          <w:szCs w:val="23"/>
          <w:shd w:val="clear" w:color="auto" w:fill="FFFFFF"/>
        </w:rPr>
        <w:t>Foundation</w:t>
      </w:r>
      <w:r w:rsidRPr="00396C07">
        <w:rPr>
          <w:rFonts w:ascii="Arial" w:hAnsi="Arial" w:cs="Arial"/>
          <w:color w:val="333333"/>
          <w:sz w:val="23"/>
          <w:szCs w:val="23"/>
          <w:shd w:val="clear" w:color="auto" w:fill="FFFFFF"/>
        </w:rPr>
        <w:t>, Organismo italiano di contabilità (OIC), Global Reporting Initiative (GRI), Assonime, Assogestioni, Assirevi, Abi, Ania, Confindustria, Istituto superiore Sant’Anna, docenti universitari, esponenti di Ordini territoriali dei commercialisti e, come uditori, Ministero dell’Economia, Ministero dell’Ambiente e Ministero delle imprese e del Made in Italy.</w:t>
      </w:r>
    </w:p>
    <w:p w14:paraId="241B9125" w14:textId="77777777" w:rsidR="00396C07" w:rsidRPr="00396C07" w:rsidRDefault="00396C07" w:rsidP="00396C07">
      <w:pPr>
        <w:pStyle w:val="NormaleWeb"/>
        <w:shd w:val="clear" w:color="auto" w:fill="FFFFFF"/>
        <w:jc w:val="both"/>
        <w:rPr>
          <w:sz w:val="23"/>
          <w:szCs w:val="23"/>
        </w:rPr>
      </w:pPr>
      <w:r w:rsidRPr="00396C07">
        <w:rPr>
          <w:rFonts w:ascii="Arial" w:hAnsi="Arial" w:cs="Arial"/>
          <w:color w:val="222222"/>
          <w:sz w:val="23"/>
          <w:szCs w:val="23"/>
        </w:rPr>
        <w:t> </w:t>
      </w:r>
    </w:p>
    <w:p w14:paraId="509C035E" w14:textId="6C1B62AA" w:rsidR="00396C07" w:rsidRPr="00396C07" w:rsidRDefault="00396C07" w:rsidP="00396C07">
      <w:pPr>
        <w:pStyle w:val="NormaleWeb"/>
        <w:shd w:val="clear" w:color="auto" w:fill="FFFFFF"/>
        <w:jc w:val="both"/>
        <w:rPr>
          <w:sz w:val="23"/>
          <w:szCs w:val="23"/>
        </w:rPr>
      </w:pPr>
      <w:r w:rsidRPr="00396C07">
        <w:rPr>
          <w:rFonts w:ascii="Arial" w:hAnsi="Arial" w:cs="Arial"/>
          <w:color w:val="222222"/>
          <w:sz w:val="23"/>
          <w:szCs w:val="23"/>
        </w:rPr>
        <w:t xml:space="preserve">Alla sua prima riunione operativa ha partecipato anche il presidente nazionale della professione, </w:t>
      </w:r>
      <w:r w:rsidRPr="00396C07">
        <w:rPr>
          <w:rFonts w:ascii="Arial" w:hAnsi="Arial" w:cs="Arial"/>
          <w:b/>
          <w:bCs/>
          <w:color w:val="222222"/>
          <w:sz w:val="23"/>
          <w:szCs w:val="23"/>
        </w:rPr>
        <w:t>Elbano de Nuccio</w:t>
      </w:r>
      <w:r w:rsidRPr="00396C07">
        <w:rPr>
          <w:rFonts w:ascii="Arial" w:hAnsi="Arial" w:cs="Arial"/>
          <w:color w:val="222222"/>
          <w:sz w:val="23"/>
          <w:szCs w:val="23"/>
        </w:rPr>
        <w:t xml:space="preserve">. “Ci siamo dotati di questo nuovo strumento </w:t>
      </w:r>
      <w:r w:rsidR="009977D5">
        <w:rPr>
          <w:rFonts w:ascii="Arial" w:hAnsi="Arial" w:cs="Arial"/>
          <w:color w:val="222222"/>
          <w:sz w:val="23"/>
          <w:szCs w:val="23"/>
        </w:rPr>
        <w:t>–</w:t>
      </w:r>
      <w:r w:rsidRPr="00396C07">
        <w:rPr>
          <w:rFonts w:ascii="Arial" w:hAnsi="Arial" w:cs="Arial"/>
          <w:color w:val="222222"/>
          <w:sz w:val="23"/>
          <w:szCs w:val="23"/>
        </w:rPr>
        <w:t xml:space="preserve"> ha detto il numero uno della categoria </w:t>
      </w:r>
      <w:r w:rsidR="009977D5">
        <w:rPr>
          <w:rFonts w:ascii="Arial" w:hAnsi="Arial" w:cs="Arial"/>
          <w:color w:val="222222"/>
          <w:sz w:val="23"/>
          <w:szCs w:val="23"/>
        </w:rPr>
        <w:t>–</w:t>
      </w:r>
      <w:r w:rsidRPr="00396C07">
        <w:rPr>
          <w:rFonts w:ascii="Arial" w:hAnsi="Arial" w:cs="Arial"/>
          <w:color w:val="222222"/>
          <w:sz w:val="23"/>
          <w:szCs w:val="23"/>
        </w:rPr>
        <w:t xml:space="preserve"> che si aggiunge alle risorse già in campo con cui abbiamo finora gestito le numerose collaborazioni con istituzioni, associazioni e operatori nazionali di settore e organismi internazionali per approfondire problematiche di prassi professionale e aziendale nel settore della sostenibilità. I soggetti che aderiscono all’Osservatorio rappresentano al massimo livello l’intera galassia degli attori nella sostenibilità del sistema economico: dai decisori politici, agli standard setter, fino al mondo accademico e alle associazioni imprenditoriali e professionali. La struttura dell’Osservatorio, non casuale, permette di intercettare immediatamente la modifica, nella quantità e nella qualità, delle varie tessere che compongono il quadro della sostenibilità per allinearsi e rispondere efficacemente ai suoi processi evolutivi, tanto nella prospettiva delle aziende quanto in quella della collettività”. “Del resto – ha proseguito de Nuccio –, è questo un settore in cui i commercialisti costituiranno sempre di più un punto di riferimento insostituibile per la regolazione degli equilibri nelle iniziative condotte nelle sue varie parti, considerato il loro stretto legame con le imprese, soprattutto di dimensioni medie e piccole, che li colloca in una posizione privilegiata per guidare e gestire i processi nella sostenibilità del nostro sistema produttivo, con particolare riguardo alla definizione di sistemi per la raccolta delle informazioni richieste e l’individuazione delle </w:t>
      </w:r>
      <w:r w:rsidRPr="00396C07">
        <w:rPr>
          <w:rFonts w:ascii="Arial" w:hAnsi="Arial" w:cs="Arial"/>
          <w:i/>
          <w:iCs/>
          <w:color w:val="222222"/>
          <w:sz w:val="23"/>
          <w:szCs w:val="23"/>
        </w:rPr>
        <w:t>best practice</w:t>
      </w:r>
      <w:r w:rsidRPr="00396C07">
        <w:rPr>
          <w:rFonts w:ascii="Arial" w:hAnsi="Arial" w:cs="Arial"/>
          <w:color w:val="222222"/>
          <w:sz w:val="23"/>
          <w:szCs w:val="23"/>
        </w:rPr>
        <w:t> da adottare”.</w:t>
      </w:r>
    </w:p>
    <w:p w14:paraId="0C3A1F91" w14:textId="77777777" w:rsidR="00396C07" w:rsidRPr="00396C07" w:rsidRDefault="00396C07" w:rsidP="00396C07">
      <w:pPr>
        <w:pStyle w:val="NormaleWeb"/>
        <w:shd w:val="clear" w:color="auto" w:fill="FFFFFF"/>
        <w:jc w:val="both"/>
        <w:rPr>
          <w:sz w:val="23"/>
          <w:szCs w:val="23"/>
        </w:rPr>
      </w:pPr>
      <w:r w:rsidRPr="00396C07">
        <w:rPr>
          <w:rFonts w:ascii="Arial" w:hAnsi="Arial" w:cs="Arial"/>
          <w:color w:val="222222"/>
          <w:sz w:val="23"/>
          <w:szCs w:val="23"/>
        </w:rPr>
        <w:t> </w:t>
      </w:r>
    </w:p>
    <w:p w14:paraId="2CD9BF2A" w14:textId="2BF25DB8" w:rsidR="00396C07" w:rsidRPr="00396C07" w:rsidRDefault="00396C07" w:rsidP="00396C07">
      <w:pPr>
        <w:pStyle w:val="NormaleWeb"/>
        <w:shd w:val="clear" w:color="auto" w:fill="FFFFFF"/>
        <w:jc w:val="both"/>
        <w:rPr>
          <w:sz w:val="23"/>
          <w:szCs w:val="23"/>
        </w:rPr>
      </w:pPr>
      <w:r w:rsidRPr="00396C07">
        <w:rPr>
          <w:rFonts w:ascii="Arial" w:hAnsi="Arial" w:cs="Arial"/>
          <w:color w:val="222222"/>
          <w:sz w:val="23"/>
          <w:szCs w:val="23"/>
        </w:rPr>
        <w:t xml:space="preserve">“Questa nuova realtà </w:t>
      </w:r>
      <w:r w:rsidR="00A45844">
        <w:rPr>
          <w:rFonts w:ascii="Arial" w:hAnsi="Arial" w:cs="Arial"/>
          <w:color w:val="222222"/>
          <w:sz w:val="23"/>
          <w:szCs w:val="23"/>
        </w:rPr>
        <w:t>–</w:t>
      </w:r>
      <w:r w:rsidRPr="00396C07">
        <w:rPr>
          <w:rFonts w:ascii="Arial" w:hAnsi="Arial" w:cs="Arial"/>
          <w:color w:val="222222"/>
          <w:sz w:val="23"/>
          <w:szCs w:val="23"/>
        </w:rPr>
        <w:t xml:space="preserve"> ha aggiunto il Consigliere nazionale dei commercialis</w:t>
      </w:r>
      <w:r w:rsidRPr="00A45844">
        <w:rPr>
          <w:rFonts w:ascii="Arial" w:hAnsi="Arial" w:cs="Arial"/>
          <w:color w:val="222222"/>
          <w:sz w:val="23"/>
          <w:szCs w:val="23"/>
        </w:rPr>
        <w:t>ti</w:t>
      </w:r>
      <w:r w:rsidRPr="00396C07">
        <w:rPr>
          <w:rFonts w:ascii="Arial" w:hAnsi="Arial" w:cs="Arial"/>
          <w:color w:val="222222"/>
          <w:sz w:val="23"/>
          <w:szCs w:val="23"/>
        </w:rPr>
        <w:t xml:space="preserve"> delegato allo sviluppo sostenibile, </w:t>
      </w:r>
      <w:r w:rsidRPr="00396C07">
        <w:rPr>
          <w:rFonts w:ascii="Arial" w:hAnsi="Arial" w:cs="Arial"/>
          <w:b/>
          <w:bCs/>
          <w:color w:val="222222"/>
          <w:sz w:val="23"/>
          <w:szCs w:val="23"/>
        </w:rPr>
        <w:t>Gian Luca Galletti</w:t>
      </w:r>
      <w:r w:rsidRPr="00396C07">
        <w:rPr>
          <w:rFonts w:ascii="Arial" w:hAnsi="Arial" w:cs="Arial"/>
          <w:color w:val="222222"/>
          <w:sz w:val="23"/>
          <w:szCs w:val="23"/>
        </w:rPr>
        <w:t> </w:t>
      </w:r>
      <w:r w:rsidR="00A45844">
        <w:rPr>
          <w:rFonts w:ascii="Arial" w:hAnsi="Arial" w:cs="Arial"/>
          <w:color w:val="222222"/>
          <w:sz w:val="23"/>
          <w:szCs w:val="23"/>
        </w:rPr>
        <w:t xml:space="preserve">– </w:t>
      </w:r>
      <w:r w:rsidRPr="00396C07">
        <w:rPr>
          <w:rFonts w:ascii="Arial" w:hAnsi="Arial" w:cs="Arial"/>
          <w:color w:val="222222"/>
          <w:sz w:val="23"/>
          <w:szCs w:val="23"/>
        </w:rPr>
        <w:t>potrà promuovere iniziative per migliorare la performance e la conformità ai fattori ESG</w:t>
      </w:r>
      <w:r w:rsidR="00A45844">
        <w:rPr>
          <w:rFonts w:ascii="Arial" w:hAnsi="Arial" w:cs="Arial"/>
          <w:color w:val="222222"/>
          <w:sz w:val="23"/>
          <w:szCs w:val="23"/>
        </w:rPr>
        <w:t>,</w:t>
      </w:r>
      <w:r w:rsidRPr="00396C07">
        <w:rPr>
          <w:rFonts w:ascii="Arial" w:hAnsi="Arial" w:cs="Arial"/>
          <w:color w:val="222222"/>
          <w:sz w:val="23"/>
          <w:szCs w:val="23"/>
        </w:rPr>
        <w:t xml:space="preserve"> nella consapevolezza della centralità dell’elemento culturale per un vero cambiamento, che consenta di cogliere le sfide e le opportunità offerte dai fattori ESG: per muoversi in questa direzione occorre però proprio la comprensione dell'impatto che tali aree potrebbero avere sul sistema in generale e sull’impresa in particolare”. “Avremo rapporti con uffici ministeriali, associazioni di categoria ed organizzazioni economiche – ha </w:t>
      </w:r>
      <w:r w:rsidRPr="00396C07">
        <w:rPr>
          <w:rFonts w:ascii="Arial" w:hAnsi="Arial" w:cs="Arial"/>
          <w:color w:val="222222"/>
          <w:sz w:val="23"/>
          <w:szCs w:val="23"/>
        </w:rPr>
        <w:lastRenderedPageBreak/>
        <w:t xml:space="preserve">continuato </w:t>
      </w:r>
      <w:r w:rsidR="00A45844">
        <w:rPr>
          <w:rFonts w:ascii="Arial" w:hAnsi="Arial" w:cs="Arial"/>
          <w:color w:val="222222"/>
          <w:sz w:val="23"/>
          <w:szCs w:val="23"/>
        </w:rPr>
        <w:t>–</w:t>
      </w:r>
      <w:r w:rsidRPr="00396C07">
        <w:rPr>
          <w:rFonts w:ascii="Arial" w:hAnsi="Arial" w:cs="Arial"/>
          <w:color w:val="222222"/>
          <w:sz w:val="23"/>
          <w:szCs w:val="23"/>
        </w:rPr>
        <w:t xml:space="preserve"> in funzione di </w:t>
      </w:r>
      <w:r w:rsidRPr="00396C07">
        <w:rPr>
          <w:rFonts w:ascii="Arial" w:hAnsi="Arial" w:cs="Arial"/>
          <w:i/>
          <w:iCs/>
          <w:color w:val="222222"/>
          <w:sz w:val="23"/>
          <w:szCs w:val="23"/>
        </w:rPr>
        <w:t>sustainability issues</w:t>
      </w:r>
      <w:r w:rsidRPr="00396C07">
        <w:rPr>
          <w:rFonts w:ascii="Arial" w:hAnsi="Arial" w:cs="Arial"/>
          <w:color w:val="222222"/>
          <w:sz w:val="23"/>
          <w:szCs w:val="23"/>
        </w:rPr>
        <w:t> generati da disposizioni normative o criticità contingenti dello scenario nazionale”.</w:t>
      </w:r>
    </w:p>
    <w:p w14:paraId="38877EA8" w14:textId="77777777" w:rsidR="00396C07" w:rsidRPr="00396C07" w:rsidRDefault="00396C07" w:rsidP="00396C07">
      <w:pPr>
        <w:pStyle w:val="NormaleWeb"/>
        <w:shd w:val="clear" w:color="auto" w:fill="FFFFFF"/>
        <w:jc w:val="both"/>
        <w:rPr>
          <w:sz w:val="23"/>
          <w:szCs w:val="23"/>
        </w:rPr>
      </w:pPr>
      <w:r w:rsidRPr="00396C07">
        <w:rPr>
          <w:rFonts w:ascii="Arial" w:hAnsi="Arial" w:cs="Arial"/>
          <w:color w:val="222222"/>
          <w:sz w:val="23"/>
          <w:szCs w:val="23"/>
        </w:rPr>
        <w:t> </w:t>
      </w:r>
    </w:p>
    <w:p w14:paraId="4112C90D" w14:textId="044C0219" w:rsidR="00396C07" w:rsidRPr="00396C07" w:rsidRDefault="00396C07" w:rsidP="00396C07">
      <w:pPr>
        <w:pStyle w:val="NormaleWeb"/>
        <w:shd w:val="clear" w:color="auto" w:fill="FFFFFF"/>
        <w:jc w:val="both"/>
        <w:rPr>
          <w:sz w:val="23"/>
          <w:szCs w:val="23"/>
        </w:rPr>
      </w:pPr>
      <w:r w:rsidRPr="00396C07">
        <w:rPr>
          <w:rFonts w:ascii="Arial" w:hAnsi="Arial" w:cs="Arial"/>
          <w:color w:val="000000"/>
          <w:sz w:val="23"/>
          <w:szCs w:val="23"/>
        </w:rPr>
        <w:t xml:space="preserve">“L’osservatorio – ha spiegato </w:t>
      </w:r>
      <w:r w:rsidRPr="00396C07">
        <w:rPr>
          <w:rFonts w:ascii="Arial" w:hAnsi="Arial" w:cs="Arial"/>
          <w:b/>
          <w:bCs/>
          <w:color w:val="000000"/>
          <w:sz w:val="23"/>
          <w:szCs w:val="23"/>
        </w:rPr>
        <w:t>Alessandro</w:t>
      </w:r>
      <w:r w:rsidRPr="00396C07">
        <w:rPr>
          <w:rFonts w:ascii="Arial" w:hAnsi="Arial" w:cs="Arial"/>
          <w:color w:val="000000"/>
          <w:sz w:val="23"/>
          <w:szCs w:val="23"/>
        </w:rPr>
        <w:t xml:space="preserve"> </w:t>
      </w:r>
      <w:r w:rsidRPr="00396C07">
        <w:rPr>
          <w:rFonts w:ascii="Arial" w:hAnsi="Arial" w:cs="Arial"/>
          <w:b/>
          <w:bCs/>
          <w:color w:val="000000"/>
          <w:sz w:val="23"/>
          <w:szCs w:val="23"/>
        </w:rPr>
        <w:t>Lai</w:t>
      </w:r>
      <w:r w:rsidRPr="00396C07">
        <w:rPr>
          <w:rFonts w:ascii="Arial" w:hAnsi="Arial" w:cs="Arial"/>
          <w:color w:val="000000"/>
          <w:sz w:val="23"/>
          <w:szCs w:val="23"/>
        </w:rPr>
        <w:t> </w:t>
      </w:r>
      <w:r w:rsidR="00A45844">
        <w:rPr>
          <w:rFonts w:ascii="Arial" w:hAnsi="Arial" w:cs="Arial"/>
          <w:color w:val="000000"/>
          <w:sz w:val="23"/>
          <w:szCs w:val="23"/>
        </w:rPr>
        <w:t>–</w:t>
      </w:r>
      <w:r w:rsidRPr="00396C07">
        <w:rPr>
          <w:rFonts w:ascii="Arial" w:hAnsi="Arial" w:cs="Arial"/>
          <w:color w:val="000000"/>
          <w:sz w:val="23"/>
          <w:szCs w:val="23"/>
        </w:rPr>
        <w:t xml:space="preserve"> si propone di monitorare la progressiva diffusione della cultura della sostenibilità nel mondo delle professioni e delle imprese, anche al fine di consentire al Consiglio nazionale dei commercialisti di supportare le istituzioni nella implementazione di strumenti adeguati e nell’interesse dell</w:t>
      </w:r>
      <w:r w:rsidR="00A45844">
        <w:rPr>
          <w:rFonts w:ascii="Arial" w:hAnsi="Arial" w:cs="Arial"/>
          <w:color w:val="000000"/>
          <w:sz w:val="23"/>
          <w:szCs w:val="23"/>
        </w:rPr>
        <w:t>’</w:t>
      </w:r>
      <w:r w:rsidRPr="00396C07">
        <w:rPr>
          <w:rFonts w:ascii="Arial" w:hAnsi="Arial" w:cs="Arial"/>
          <w:color w:val="000000"/>
          <w:sz w:val="23"/>
          <w:szCs w:val="23"/>
        </w:rPr>
        <w:t>intera comunità nazionale”.</w:t>
      </w:r>
    </w:p>
    <w:p w14:paraId="08B7BF48" w14:textId="77777777" w:rsidR="00396C07" w:rsidRPr="00396C07" w:rsidRDefault="00396C07" w:rsidP="00396C07">
      <w:pPr>
        <w:pStyle w:val="NormaleWeb"/>
        <w:shd w:val="clear" w:color="auto" w:fill="FFFFFF"/>
        <w:jc w:val="both"/>
        <w:rPr>
          <w:sz w:val="23"/>
          <w:szCs w:val="23"/>
        </w:rPr>
      </w:pPr>
      <w:r w:rsidRPr="00396C07">
        <w:rPr>
          <w:rFonts w:ascii="Arial" w:hAnsi="Arial" w:cs="Arial"/>
          <w:color w:val="222222"/>
          <w:sz w:val="23"/>
          <w:szCs w:val="23"/>
        </w:rPr>
        <w:t> </w:t>
      </w:r>
    </w:p>
    <w:p w14:paraId="0252934B" w14:textId="77777777" w:rsidR="00A45844" w:rsidRDefault="00396C07" w:rsidP="00396C07">
      <w:pPr>
        <w:pStyle w:val="NormaleWeb"/>
        <w:shd w:val="clear" w:color="auto" w:fill="FFFFFF"/>
        <w:jc w:val="both"/>
        <w:rPr>
          <w:rFonts w:ascii="Arial" w:hAnsi="Arial" w:cs="Arial"/>
          <w:color w:val="222222"/>
          <w:sz w:val="23"/>
          <w:szCs w:val="23"/>
        </w:rPr>
      </w:pPr>
      <w:r w:rsidRPr="00396C07">
        <w:rPr>
          <w:rFonts w:ascii="Arial" w:hAnsi="Arial" w:cs="Arial"/>
          <w:color w:val="222222"/>
          <w:sz w:val="23"/>
          <w:szCs w:val="23"/>
        </w:rPr>
        <w:t xml:space="preserve">L’Osservatorio svilupperà iniziative a breve e a medio-lungo termine. Sul piano normativo, effettuerà un </w:t>
      </w:r>
      <w:r w:rsidRPr="00396C07">
        <w:rPr>
          <w:rFonts w:ascii="Arial" w:hAnsi="Arial" w:cs="Arial"/>
          <w:b/>
          <w:bCs/>
          <w:color w:val="222222"/>
          <w:sz w:val="23"/>
          <w:szCs w:val="23"/>
        </w:rPr>
        <w:t>monitoraggio</w:t>
      </w:r>
      <w:r w:rsidRPr="00396C07">
        <w:rPr>
          <w:rFonts w:ascii="Arial" w:hAnsi="Arial" w:cs="Arial"/>
          <w:color w:val="222222"/>
          <w:sz w:val="23"/>
          <w:szCs w:val="23"/>
        </w:rPr>
        <w:t xml:space="preserve"> focalizzato sugli atti che coinvolgono i professionisti e le imprese. In questo ambito, l’Osservatorio sta già collaborando con le istituzioni competenti ai fini dell’implementazione della CSRD e intende farlo in futuro per l’applicazione degli ESRS, soprattutto sotto il profilo dell’integrazione coerente delle nuove norme nella </w:t>
      </w:r>
      <w:r w:rsidRPr="00396C07">
        <w:rPr>
          <w:rFonts w:ascii="Arial" w:hAnsi="Arial" w:cs="Arial"/>
          <w:b/>
          <w:bCs/>
          <w:color w:val="222222"/>
          <w:sz w:val="23"/>
          <w:szCs w:val="23"/>
        </w:rPr>
        <w:t>Relazione sulla gestione</w:t>
      </w:r>
      <w:r w:rsidRPr="00396C07">
        <w:rPr>
          <w:rFonts w:ascii="Arial" w:hAnsi="Arial" w:cs="Arial"/>
          <w:color w:val="222222"/>
          <w:sz w:val="23"/>
          <w:szCs w:val="23"/>
        </w:rPr>
        <w:t> </w:t>
      </w:r>
      <w:r w:rsidR="00A45844">
        <w:rPr>
          <w:rFonts w:ascii="Arial" w:hAnsi="Arial" w:cs="Arial"/>
          <w:color w:val="222222"/>
          <w:sz w:val="23"/>
          <w:szCs w:val="23"/>
        </w:rPr>
        <w:t>e del riconoscimento del ruolo di revisore/asseveratore dell’informativa di sostenibilità.</w:t>
      </w:r>
    </w:p>
    <w:p w14:paraId="7332799D" w14:textId="77777777" w:rsidR="00396C07" w:rsidRPr="00396C07" w:rsidRDefault="00396C07" w:rsidP="00396C07">
      <w:pPr>
        <w:pStyle w:val="NormaleWeb"/>
        <w:shd w:val="clear" w:color="auto" w:fill="FFFFFF"/>
        <w:jc w:val="both"/>
        <w:rPr>
          <w:sz w:val="23"/>
          <w:szCs w:val="23"/>
        </w:rPr>
      </w:pPr>
      <w:r w:rsidRPr="00396C07">
        <w:rPr>
          <w:rFonts w:ascii="Arial" w:hAnsi="Arial" w:cs="Arial"/>
          <w:color w:val="222222"/>
          <w:sz w:val="23"/>
          <w:szCs w:val="23"/>
        </w:rPr>
        <w:t> </w:t>
      </w:r>
    </w:p>
    <w:p w14:paraId="727061EF" w14:textId="2A897A49" w:rsidR="00396C07" w:rsidRPr="00396C07" w:rsidRDefault="00396C07" w:rsidP="00396C07">
      <w:pPr>
        <w:pStyle w:val="NormaleWeb"/>
        <w:shd w:val="clear" w:color="auto" w:fill="FFFFFF"/>
        <w:jc w:val="both"/>
        <w:rPr>
          <w:sz w:val="23"/>
          <w:szCs w:val="23"/>
        </w:rPr>
      </w:pPr>
      <w:r w:rsidRPr="00396C07">
        <w:rPr>
          <w:rFonts w:ascii="Arial" w:hAnsi="Arial" w:cs="Arial"/>
          <w:color w:val="222222"/>
          <w:sz w:val="23"/>
          <w:szCs w:val="23"/>
        </w:rPr>
        <w:t xml:space="preserve">Sul piano della </w:t>
      </w:r>
      <w:r w:rsidRPr="00396C07">
        <w:rPr>
          <w:rFonts w:ascii="Arial" w:hAnsi="Arial" w:cs="Arial"/>
          <w:b/>
          <w:bCs/>
          <w:color w:val="222222"/>
          <w:sz w:val="23"/>
          <w:szCs w:val="23"/>
        </w:rPr>
        <w:t>formazione</w:t>
      </w:r>
      <w:r w:rsidRPr="00396C07">
        <w:rPr>
          <w:rFonts w:ascii="Arial" w:hAnsi="Arial" w:cs="Arial"/>
          <w:color w:val="222222"/>
          <w:sz w:val="23"/>
          <w:szCs w:val="23"/>
        </w:rPr>
        <w:t xml:space="preserve">, potrà affiancarsi alle attività degli Ordini territoriali e delle 15 </w:t>
      </w:r>
      <w:r w:rsidRPr="00396C07">
        <w:rPr>
          <w:rFonts w:ascii="Arial" w:hAnsi="Arial" w:cs="Arial"/>
          <w:b/>
          <w:bCs/>
          <w:color w:val="222222"/>
          <w:sz w:val="23"/>
          <w:szCs w:val="23"/>
        </w:rPr>
        <w:t>Scuole di Alta Formazione (SAF)</w:t>
      </w:r>
      <w:r w:rsidRPr="00396C07">
        <w:rPr>
          <w:rFonts w:ascii="Arial" w:hAnsi="Arial" w:cs="Arial"/>
          <w:color w:val="222222"/>
          <w:sz w:val="23"/>
          <w:szCs w:val="23"/>
        </w:rPr>
        <w:t xml:space="preserve"> per perseguire livelli di qualificazione adeguati a</w:t>
      </w:r>
      <w:r w:rsidR="00A45844">
        <w:rPr>
          <w:rFonts w:ascii="Arial" w:hAnsi="Arial" w:cs="Arial"/>
          <w:color w:val="222222"/>
          <w:sz w:val="23"/>
          <w:szCs w:val="23"/>
        </w:rPr>
        <w:t>d</w:t>
      </w:r>
      <w:r w:rsidRPr="00396C07">
        <w:rPr>
          <w:rFonts w:ascii="Arial" w:hAnsi="Arial" w:cs="Arial"/>
          <w:color w:val="222222"/>
          <w:sz w:val="23"/>
          <w:szCs w:val="23"/>
        </w:rPr>
        <w:t xml:space="preserve"> una vera e propria certificazione delle competenze specialistiche nel settore e/o in particolari attività (ad esempio, la rendicontazione e l’asseverazione) rientranti nella </w:t>
      </w:r>
      <w:r w:rsidRPr="00396C07">
        <w:rPr>
          <w:rFonts w:ascii="Arial" w:hAnsi="Arial" w:cs="Arial"/>
          <w:i/>
          <w:iCs/>
          <w:color w:val="222222"/>
          <w:sz w:val="23"/>
          <w:szCs w:val="23"/>
        </w:rPr>
        <w:t>sustainability economics</w:t>
      </w:r>
      <w:r w:rsidRPr="00396C07">
        <w:rPr>
          <w:rFonts w:ascii="Arial" w:hAnsi="Arial" w:cs="Arial"/>
          <w:color w:val="222222"/>
          <w:sz w:val="23"/>
          <w:szCs w:val="23"/>
        </w:rPr>
        <w:t>.</w:t>
      </w:r>
    </w:p>
    <w:p w14:paraId="5C6A0F39" w14:textId="77777777" w:rsidR="00396C07" w:rsidRPr="00396C07" w:rsidRDefault="00396C07" w:rsidP="00396C07">
      <w:pPr>
        <w:pStyle w:val="NormaleWeb"/>
        <w:shd w:val="clear" w:color="auto" w:fill="FFFFFF"/>
        <w:jc w:val="both"/>
        <w:rPr>
          <w:sz w:val="23"/>
          <w:szCs w:val="23"/>
        </w:rPr>
      </w:pPr>
      <w:r w:rsidRPr="00396C07">
        <w:rPr>
          <w:rFonts w:ascii="Arial" w:hAnsi="Arial" w:cs="Arial"/>
          <w:color w:val="222222"/>
          <w:sz w:val="23"/>
          <w:szCs w:val="23"/>
        </w:rPr>
        <w:t> </w:t>
      </w:r>
    </w:p>
    <w:p w14:paraId="18D658F1" w14:textId="3759F2FC" w:rsidR="007E4E32" w:rsidRPr="00396C07" w:rsidRDefault="00396C07" w:rsidP="00396C07">
      <w:pPr>
        <w:pStyle w:val="NormaleWeb"/>
        <w:shd w:val="clear" w:color="auto" w:fill="FFFFFF"/>
        <w:jc w:val="both"/>
        <w:rPr>
          <w:sz w:val="23"/>
          <w:szCs w:val="23"/>
        </w:rPr>
      </w:pPr>
      <w:r w:rsidRPr="00396C07">
        <w:rPr>
          <w:rFonts w:ascii="Arial" w:hAnsi="Arial" w:cs="Arial"/>
          <w:color w:val="222222"/>
          <w:sz w:val="23"/>
          <w:szCs w:val="23"/>
        </w:rPr>
        <w:t xml:space="preserve">L’Osservatorio potrà infine fornire supporto </w:t>
      </w:r>
      <w:r w:rsidRPr="00396C07">
        <w:rPr>
          <w:rFonts w:ascii="Arial" w:hAnsi="Arial" w:cs="Arial"/>
          <w:b/>
          <w:bCs/>
          <w:color w:val="222222"/>
          <w:sz w:val="23"/>
          <w:szCs w:val="23"/>
        </w:rPr>
        <w:t>nell’elaborazione documentale e tecnica</w:t>
      </w:r>
      <w:r w:rsidRPr="00396C07">
        <w:rPr>
          <w:rFonts w:ascii="Arial" w:hAnsi="Arial" w:cs="Arial"/>
          <w:color w:val="222222"/>
          <w:sz w:val="23"/>
          <w:szCs w:val="23"/>
        </w:rPr>
        <w:t xml:space="preserve"> e nella attività </w:t>
      </w:r>
      <w:r w:rsidRPr="00396C07">
        <w:rPr>
          <w:rFonts w:ascii="Arial" w:hAnsi="Arial" w:cs="Arial"/>
          <w:b/>
          <w:bCs/>
          <w:color w:val="222222"/>
          <w:sz w:val="23"/>
          <w:szCs w:val="23"/>
        </w:rPr>
        <w:t>convegnistica</w:t>
      </w:r>
      <w:r w:rsidRPr="00396C07">
        <w:rPr>
          <w:rFonts w:ascii="Arial" w:hAnsi="Arial" w:cs="Arial"/>
          <w:color w:val="222222"/>
          <w:sz w:val="23"/>
          <w:szCs w:val="23"/>
        </w:rPr>
        <w:t> rivolta ai professionisti, da attuare tramite una efficace collaborazione con organizzazioni terze o associate.</w:t>
      </w:r>
    </w:p>
    <w:sectPr w:rsidR="007E4E32" w:rsidRPr="00396C07">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BDEBE" w14:textId="77777777" w:rsidR="00A24974" w:rsidRDefault="00A24974" w:rsidP="0078332C">
      <w:r>
        <w:separator/>
      </w:r>
    </w:p>
  </w:endnote>
  <w:endnote w:type="continuationSeparator" w:id="0">
    <w:p w14:paraId="5071C3BF" w14:textId="77777777" w:rsidR="00A24974" w:rsidRDefault="00A24974"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F285B" w14:textId="77777777" w:rsidR="00A24974" w:rsidRDefault="00A24974" w:rsidP="0078332C">
      <w:r>
        <w:separator/>
      </w:r>
    </w:p>
  </w:footnote>
  <w:footnote w:type="continuationSeparator" w:id="0">
    <w:p w14:paraId="14EDA975" w14:textId="77777777" w:rsidR="00A24974" w:rsidRDefault="00A24974"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A311B2"/>
    <w:multiLevelType w:val="multilevel"/>
    <w:tmpl w:val="FFFFFFFF"/>
    <w:lvl w:ilvl="0">
      <w:start w:val="1"/>
      <w:numFmt w:val="decimal"/>
      <w:lvlText w:val="%1."/>
      <w:lvlJc w:val="left"/>
      <w:pPr>
        <w:ind w:left="720" w:hanging="360"/>
      </w:pPr>
      <w:rPr>
        <w:rFonts w:ascii="Calibri" w:eastAsia="Calibri" w:hAnsi="Calibri" w:cs="Calibri"/>
        <w:sz w:val="26"/>
        <w:szCs w:val="2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8"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76238C6"/>
    <w:multiLevelType w:val="hybridMultilevel"/>
    <w:tmpl w:val="4C5A9892"/>
    <w:lvl w:ilvl="0" w:tplc="6C12483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 w15:restartNumberingAfterBreak="0">
    <w:nsid w:val="5FC95A16"/>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7"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8" w15:restartNumberingAfterBreak="0">
    <w:nsid w:val="730967F5"/>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1977099023">
    <w:abstractNumId w:val="11"/>
  </w:num>
  <w:num w:numId="2" w16cid:durableId="219825531">
    <w:abstractNumId w:val="6"/>
  </w:num>
  <w:num w:numId="3" w16cid:durableId="748229942">
    <w:abstractNumId w:val="13"/>
  </w:num>
  <w:num w:numId="4" w16cid:durableId="812481146">
    <w:abstractNumId w:val="7"/>
  </w:num>
  <w:num w:numId="5" w16cid:durableId="1558662176">
    <w:abstractNumId w:val="19"/>
  </w:num>
  <w:num w:numId="6" w16cid:durableId="1164662252">
    <w:abstractNumId w:val="4"/>
  </w:num>
  <w:num w:numId="7" w16cid:durableId="347413329">
    <w:abstractNumId w:val="0"/>
  </w:num>
  <w:num w:numId="8" w16cid:durableId="1163857069">
    <w:abstractNumId w:val="16"/>
  </w:num>
  <w:num w:numId="9" w16cid:durableId="676422017">
    <w:abstractNumId w:val="8"/>
  </w:num>
  <w:num w:numId="10" w16cid:durableId="1534149371">
    <w:abstractNumId w:val="8"/>
  </w:num>
  <w:num w:numId="11" w16cid:durableId="1273395234">
    <w:abstractNumId w:val="10"/>
  </w:num>
  <w:num w:numId="12" w16cid:durableId="1941331629">
    <w:abstractNumId w:val="2"/>
  </w:num>
  <w:num w:numId="13" w16cid:durableId="1405957949">
    <w:abstractNumId w:val="17"/>
  </w:num>
  <w:num w:numId="14" w16cid:durableId="168955128">
    <w:abstractNumId w:val="3"/>
  </w:num>
  <w:num w:numId="15" w16cid:durableId="1305089526">
    <w:abstractNumId w:val="10"/>
    <w:lvlOverride w:ilvl="0">
      <w:startOverride w:val="1"/>
    </w:lvlOverride>
  </w:num>
  <w:num w:numId="16" w16cid:durableId="185944484">
    <w:abstractNumId w:val="3"/>
    <w:lvlOverride w:ilvl="0">
      <w:startOverride w:val="1"/>
    </w:lvlOverride>
  </w:num>
  <w:num w:numId="17" w16cid:durableId="1712531944">
    <w:abstractNumId w:val="1"/>
  </w:num>
  <w:num w:numId="18" w16cid:durableId="742990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9980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65625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07036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351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8706686">
    <w:abstractNumId w:val="10"/>
    <w:lvlOverride w:ilvl="0">
      <w:startOverride w:val="1"/>
    </w:lvlOverride>
    <w:lvlOverride w:ilvl="1"/>
    <w:lvlOverride w:ilvl="2"/>
    <w:lvlOverride w:ilvl="3"/>
    <w:lvlOverride w:ilvl="4"/>
    <w:lvlOverride w:ilvl="5"/>
    <w:lvlOverride w:ilvl="6"/>
    <w:lvlOverride w:ilvl="7"/>
    <w:lvlOverride w:ilvl="8"/>
  </w:num>
  <w:num w:numId="24" w16cid:durableId="302125790">
    <w:abstractNumId w:val="15"/>
  </w:num>
  <w:num w:numId="25" w16cid:durableId="1414159061">
    <w:abstractNumId w:val="12"/>
  </w:num>
  <w:num w:numId="26" w16cid:durableId="322855116">
    <w:abstractNumId w:val="5"/>
  </w:num>
  <w:num w:numId="27" w16cid:durableId="765274455">
    <w:abstractNumId w:val="14"/>
  </w:num>
  <w:num w:numId="28" w16cid:durableId="1155101125">
    <w:abstractNumId w:val="18"/>
  </w:num>
  <w:num w:numId="29" w16cid:durableId="10784768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35"/>
    <w:rsid w:val="00000A17"/>
    <w:rsid w:val="000010F3"/>
    <w:rsid w:val="00001A1E"/>
    <w:rsid w:val="00002DC2"/>
    <w:rsid w:val="00004BCE"/>
    <w:rsid w:val="000056EC"/>
    <w:rsid w:val="00022A7F"/>
    <w:rsid w:val="00024A50"/>
    <w:rsid w:val="00031015"/>
    <w:rsid w:val="00032856"/>
    <w:rsid w:val="000329A4"/>
    <w:rsid w:val="00032DE7"/>
    <w:rsid w:val="00037091"/>
    <w:rsid w:val="00037896"/>
    <w:rsid w:val="00040CAD"/>
    <w:rsid w:val="0004434F"/>
    <w:rsid w:val="0004497D"/>
    <w:rsid w:val="00053052"/>
    <w:rsid w:val="0005386B"/>
    <w:rsid w:val="000539AC"/>
    <w:rsid w:val="0006018A"/>
    <w:rsid w:val="0007464D"/>
    <w:rsid w:val="000806B0"/>
    <w:rsid w:val="00082FFB"/>
    <w:rsid w:val="00085FC5"/>
    <w:rsid w:val="00086639"/>
    <w:rsid w:val="00090CE4"/>
    <w:rsid w:val="0009108B"/>
    <w:rsid w:val="00093834"/>
    <w:rsid w:val="00096D5B"/>
    <w:rsid w:val="000971A3"/>
    <w:rsid w:val="000B3EFF"/>
    <w:rsid w:val="000C0552"/>
    <w:rsid w:val="000C19B1"/>
    <w:rsid w:val="000C4B9F"/>
    <w:rsid w:val="000D01B1"/>
    <w:rsid w:val="000D7385"/>
    <w:rsid w:val="000D7847"/>
    <w:rsid w:val="000E1AE4"/>
    <w:rsid w:val="000E22EF"/>
    <w:rsid w:val="000E2C59"/>
    <w:rsid w:val="000E493C"/>
    <w:rsid w:val="000E5756"/>
    <w:rsid w:val="000F3853"/>
    <w:rsid w:val="00103B90"/>
    <w:rsid w:val="00105755"/>
    <w:rsid w:val="0011356D"/>
    <w:rsid w:val="00117671"/>
    <w:rsid w:val="00121A2C"/>
    <w:rsid w:val="00121C2D"/>
    <w:rsid w:val="00123B69"/>
    <w:rsid w:val="00142E95"/>
    <w:rsid w:val="00145575"/>
    <w:rsid w:val="00173E3A"/>
    <w:rsid w:val="00174310"/>
    <w:rsid w:val="00183DF0"/>
    <w:rsid w:val="00184600"/>
    <w:rsid w:val="00186787"/>
    <w:rsid w:val="00191BB6"/>
    <w:rsid w:val="00193DF2"/>
    <w:rsid w:val="00194C03"/>
    <w:rsid w:val="001A0166"/>
    <w:rsid w:val="001B67D7"/>
    <w:rsid w:val="001C67E1"/>
    <w:rsid w:val="001C6BDD"/>
    <w:rsid w:val="001C7913"/>
    <w:rsid w:val="001C7A99"/>
    <w:rsid w:val="001C7E5F"/>
    <w:rsid w:val="001D456F"/>
    <w:rsid w:val="001E5B27"/>
    <w:rsid w:val="001E6BFD"/>
    <w:rsid w:val="001E7260"/>
    <w:rsid w:val="001F19BC"/>
    <w:rsid w:val="00202900"/>
    <w:rsid w:val="002062BE"/>
    <w:rsid w:val="00215734"/>
    <w:rsid w:val="0021644F"/>
    <w:rsid w:val="00216654"/>
    <w:rsid w:val="002204CC"/>
    <w:rsid w:val="00221234"/>
    <w:rsid w:val="0022138F"/>
    <w:rsid w:val="0022378E"/>
    <w:rsid w:val="0022580D"/>
    <w:rsid w:val="0024011F"/>
    <w:rsid w:val="002438B0"/>
    <w:rsid w:val="00243BD7"/>
    <w:rsid w:val="00253A52"/>
    <w:rsid w:val="00272605"/>
    <w:rsid w:val="002777E7"/>
    <w:rsid w:val="00281202"/>
    <w:rsid w:val="0028246D"/>
    <w:rsid w:val="00285169"/>
    <w:rsid w:val="00286C68"/>
    <w:rsid w:val="002933D0"/>
    <w:rsid w:val="00294D14"/>
    <w:rsid w:val="002973C7"/>
    <w:rsid w:val="002978C9"/>
    <w:rsid w:val="00297CA4"/>
    <w:rsid w:val="002A1399"/>
    <w:rsid w:val="002A3814"/>
    <w:rsid w:val="002A59A1"/>
    <w:rsid w:val="002A70B5"/>
    <w:rsid w:val="002A76BF"/>
    <w:rsid w:val="002A7C92"/>
    <w:rsid w:val="002A7CF4"/>
    <w:rsid w:val="002A7FD0"/>
    <w:rsid w:val="002B0732"/>
    <w:rsid w:val="002B4C29"/>
    <w:rsid w:val="002B74D5"/>
    <w:rsid w:val="002C27DE"/>
    <w:rsid w:val="002C7311"/>
    <w:rsid w:val="002D2034"/>
    <w:rsid w:val="002E00E7"/>
    <w:rsid w:val="002E0E5F"/>
    <w:rsid w:val="002F1E3B"/>
    <w:rsid w:val="002F2C7A"/>
    <w:rsid w:val="002F3E9E"/>
    <w:rsid w:val="002F4704"/>
    <w:rsid w:val="002F6036"/>
    <w:rsid w:val="00301ECD"/>
    <w:rsid w:val="00303A76"/>
    <w:rsid w:val="0030574C"/>
    <w:rsid w:val="00312A48"/>
    <w:rsid w:val="00313354"/>
    <w:rsid w:val="00313737"/>
    <w:rsid w:val="0031710A"/>
    <w:rsid w:val="00320A8F"/>
    <w:rsid w:val="003219BE"/>
    <w:rsid w:val="00321FE4"/>
    <w:rsid w:val="0033082E"/>
    <w:rsid w:val="00332874"/>
    <w:rsid w:val="00333505"/>
    <w:rsid w:val="00333957"/>
    <w:rsid w:val="00340F36"/>
    <w:rsid w:val="003479A2"/>
    <w:rsid w:val="00353EE3"/>
    <w:rsid w:val="0036445C"/>
    <w:rsid w:val="00365C91"/>
    <w:rsid w:val="00366188"/>
    <w:rsid w:val="003808D1"/>
    <w:rsid w:val="00383902"/>
    <w:rsid w:val="00384C9E"/>
    <w:rsid w:val="00392245"/>
    <w:rsid w:val="00396C07"/>
    <w:rsid w:val="00397281"/>
    <w:rsid w:val="003A03BB"/>
    <w:rsid w:val="003A0939"/>
    <w:rsid w:val="003A4565"/>
    <w:rsid w:val="003B000F"/>
    <w:rsid w:val="003B1D55"/>
    <w:rsid w:val="003B24D0"/>
    <w:rsid w:val="003B7329"/>
    <w:rsid w:val="003C1AD8"/>
    <w:rsid w:val="003C2FF2"/>
    <w:rsid w:val="003C53E7"/>
    <w:rsid w:val="003D1DEE"/>
    <w:rsid w:val="003D3F60"/>
    <w:rsid w:val="003D59CF"/>
    <w:rsid w:val="003E0F52"/>
    <w:rsid w:val="003E1A7E"/>
    <w:rsid w:val="003E3052"/>
    <w:rsid w:val="003E753F"/>
    <w:rsid w:val="003E78D0"/>
    <w:rsid w:val="003E7F9C"/>
    <w:rsid w:val="003F7A1D"/>
    <w:rsid w:val="00400CE9"/>
    <w:rsid w:val="00413193"/>
    <w:rsid w:val="00422B71"/>
    <w:rsid w:val="0042489D"/>
    <w:rsid w:val="004251EF"/>
    <w:rsid w:val="00434025"/>
    <w:rsid w:val="0044003E"/>
    <w:rsid w:val="00443042"/>
    <w:rsid w:val="00443668"/>
    <w:rsid w:val="00452258"/>
    <w:rsid w:val="00456CEA"/>
    <w:rsid w:val="0046629D"/>
    <w:rsid w:val="0047270A"/>
    <w:rsid w:val="00472F6D"/>
    <w:rsid w:val="00476C15"/>
    <w:rsid w:val="00485F00"/>
    <w:rsid w:val="004875FA"/>
    <w:rsid w:val="00493DC9"/>
    <w:rsid w:val="00494B2B"/>
    <w:rsid w:val="00496213"/>
    <w:rsid w:val="004964DA"/>
    <w:rsid w:val="004A44B8"/>
    <w:rsid w:val="004A6888"/>
    <w:rsid w:val="004B21EA"/>
    <w:rsid w:val="004B2695"/>
    <w:rsid w:val="004E435B"/>
    <w:rsid w:val="004E692D"/>
    <w:rsid w:val="004F1170"/>
    <w:rsid w:val="004F4736"/>
    <w:rsid w:val="004F56A8"/>
    <w:rsid w:val="004F7362"/>
    <w:rsid w:val="00500E13"/>
    <w:rsid w:val="00505AE2"/>
    <w:rsid w:val="00511C1B"/>
    <w:rsid w:val="005122BE"/>
    <w:rsid w:val="00513477"/>
    <w:rsid w:val="00513967"/>
    <w:rsid w:val="00516C97"/>
    <w:rsid w:val="00520E1B"/>
    <w:rsid w:val="0052180B"/>
    <w:rsid w:val="00522FFA"/>
    <w:rsid w:val="00531523"/>
    <w:rsid w:val="00531D32"/>
    <w:rsid w:val="005321A7"/>
    <w:rsid w:val="00534AD7"/>
    <w:rsid w:val="00536016"/>
    <w:rsid w:val="005403EC"/>
    <w:rsid w:val="00542311"/>
    <w:rsid w:val="00543860"/>
    <w:rsid w:val="00544970"/>
    <w:rsid w:val="005538AB"/>
    <w:rsid w:val="00555885"/>
    <w:rsid w:val="005625A8"/>
    <w:rsid w:val="005636DE"/>
    <w:rsid w:val="00564A2D"/>
    <w:rsid w:val="005673AC"/>
    <w:rsid w:val="00576CB3"/>
    <w:rsid w:val="0057755A"/>
    <w:rsid w:val="005779CB"/>
    <w:rsid w:val="00577AFD"/>
    <w:rsid w:val="0058002D"/>
    <w:rsid w:val="005809E5"/>
    <w:rsid w:val="00580C25"/>
    <w:rsid w:val="005816F1"/>
    <w:rsid w:val="00582D74"/>
    <w:rsid w:val="00583CB0"/>
    <w:rsid w:val="00585518"/>
    <w:rsid w:val="00590F83"/>
    <w:rsid w:val="0059237D"/>
    <w:rsid w:val="005959E4"/>
    <w:rsid w:val="005A3A3F"/>
    <w:rsid w:val="005B45B5"/>
    <w:rsid w:val="005C1E5D"/>
    <w:rsid w:val="005C2B99"/>
    <w:rsid w:val="005D1AAA"/>
    <w:rsid w:val="005D1B57"/>
    <w:rsid w:val="005D2CEA"/>
    <w:rsid w:val="005D2D5F"/>
    <w:rsid w:val="005D35A5"/>
    <w:rsid w:val="005D3873"/>
    <w:rsid w:val="005D455A"/>
    <w:rsid w:val="005D6006"/>
    <w:rsid w:val="005D610E"/>
    <w:rsid w:val="005E42F5"/>
    <w:rsid w:val="005E4D40"/>
    <w:rsid w:val="005F2F00"/>
    <w:rsid w:val="005F3FAC"/>
    <w:rsid w:val="005F454F"/>
    <w:rsid w:val="005F5B57"/>
    <w:rsid w:val="005F684F"/>
    <w:rsid w:val="0060588F"/>
    <w:rsid w:val="00616BA6"/>
    <w:rsid w:val="00616CB9"/>
    <w:rsid w:val="00616CEE"/>
    <w:rsid w:val="006273CC"/>
    <w:rsid w:val="00631E07"/>
    <w:rsid w:val="00637B93"/>
    <w:rsid w:val="00640434"/>
    <w:rsid w:val="00641C3C"/>
    <w:rsid w:val="00651FFD"/>
    <w:rsid w:val="00656C55"/>
    <w:rsid w:val="0066338C"/>
    <w:rsid w:val="00667B8F"/>
    <w:rsid w:val="00676501"/>
    <w:rsid w:val="00677A10"/>
    <w:rsid w:val="00683363"/>
    <w:rsid w:val="00684F9D"/>
    <w:rsid w:val="00690A41"/>
    <w:rsid w:val="00691FBF"/>
    <w:rsid w:val="006A0B5D"/>
    <w:rsid w:val="006A0D3B"/>
    <w:rsid w:val="006A4451"/>
    <w:rsid w:val="006A617A"/>
    <w:rsid w:val="006B322C"/>
    <w:rsid w:val="006B7375"/>
    <w:rsid w:val="006C3945"/>
    <w:rsid w:val="006C6818"/>
    <w:rsid w:val="006C6D0E"/>
    <w:rsid w:val="006C7063"/>
    <w:rsid w:val="006E43CD"/>
    <w:rsid w:val="006E49B4"/>
    <w:rsid w:val="006F4DC7"/>
    <w:rsid w:val="00715BA2"/>
    <w:rsid w:val="00717DC7"/>
    <w:rsid w:val="00726188"/>
    <w:rsid w:val="007262E1"/>
    <w:rsid w:val="00733FA5"/>
    <w:rsid w:val="0073509D"/>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85709"/>
    <w:rsid w:val="0079297E"/>
    <w:rsid w:val="007950EA"/>
    <w:rsid w:val="007A2C15"/>
    <w:rsid w:val="007C0C2D"/>
    <w:rsid w:val="007C14B1"/>
    <w:rsid w:val="007C3A93"/>
    <w:rsid w:val="007C5CCD"/>
    <w:rsid w:val="007D296F"/>
    <w:rsid w:val="007D4196"/>
    <w:rsid w:val="007E44E2"/>
    <w:rsid w:val="007E4E32"/>
    <w:rsid w:val="007F5FE2"/>
    <w:rsid w:val="0080283B"/>
    <w:rsid w:val="00803939"/>
    <w:rsid w:val="0080797B"/>
    <w:rsid w:val="0081381B"/>
    <w:rsid w:val="00813FF6"/>
    <w:rsid w:val="00817E20"/>
    <w:rsid w:val="00831294"/>
    <w:rsid w:val="008315DE"/>
    <w:rsid w:val="00832BE3"/>
    <w:rsid w:val="00841053"/>
    <w:rsid w:val="0084346A"/>
    <w:rsid w:val="00851572"/>
    <w:rsid w:val="00855840"/>
    <w:rsid w:val="008600AC"/>
    <w:rsid w:val="008603A5"/>
    <w:rsid w:val="00863104"/>
    <w:rsid w:val="00866A5A"/>
    <w:rsid w:val="00872580"/>
    <w:rsid w:val="00873EA2"/>
    <w:rsid w:val="0087487D"/>
    <w:rsid w:val="00882DBD"/>
    <w:rsid w:val="00886628"/>
    <w:rsid w:val="00892238"/>
    <w:rsid w:val="00892C1F"/>
    <w:rsid w:val="00893AB6"/>
    <w:rsid w:val="008940B2"/>
    <w:rsid w:val="00897D6B"/>
    <w:rsid w:val="008B3BB7"/>
    <w:rsid w:val="008C0C0D"/>
    <w:rsid w:val="008C54FB"/>
    <w:rsid w:val="008C5ED3"/>
    <w:rsid w:val="008C7690"/>
    <w:rsid w:val="008D5C4B"/>
    <w:rsid w:val="008E141E"/>
    <w:rsid w:val="008F7C2D"/>
    <w:rsid w:val="00900B88"/>
    <w:rsid w:val="009025FE"/>
    <w:rsid w:val="0090302C"/>
    <w:rsid w:val="0090438E"/>
    <w:rsid w:val="00906D46"/>
    <w:rsid w:val="00907687"/>
    <w:rsid w:val="009107D6"/>
    <w:rsid w:val="00920E08"/>
    <w:rsid w:val="0093430A"/>
    <w:rsid w:val="00934F3D"/>
    <w:rsid w:val="00935333"/>
    <w:rsid w:val="009400B3"/>
    <w:rsid w:val="00940E73"/>
    <w:rsid w:val="009477ED"/>
    <w:rsid w:val="009618F5"/>
    <w:rsid w:val="0096544D"/>
    <w:rsid w:val="0097646E"/>
    <w:rsid w:val="00976A1F"/>
    <w:rsid w:val="00980E02"/>
    <w:rsid w:val="009813D9"/>
    <w:rsid w:val="00986756"/>
    <w:rsid w:val="00987ED2"/>
    <w:rsid w:val="00993E86"/>
    <w:rsid w:val="00995839"/>
    <w:rsid w:val="009965B6"/>
    <w:rsid w:val="009977D5"/>
    <w:rsid w:val="009A1934"/>
    <w:rsid w:val="009A33C1"/>
    <w:rsid w:val="009A3EB5"/>
    <w:rsid w:val="009B7BA8"/>
    <w:rsid w:val="009C468C"/>
    <w:rsid w:val="009D0B50"/>
    <w:rsid w:val="009D1F36"/>
    <w:rsid w:val="009D5B30"/>
    <w:rsid w:val="009E093B"/>
    <w:rsid w:val="009E0C7E"/>
    <w:rsid w:val="009E4B9A"/>
    <w:rsid w:val="009F0C91"/>
    <w:rsid w:val="009F4399"/>
    <w:rsid w:val="009F7CEB"/>
    <w:rsid w:val="00A057F7"/>
    <w:rsid w:val="00A06F8E"/>
    <w:rsid w:val="00A07FB9"/>
    <w:rsid w:val="00A1077C"/>
    <w:rsid w:val="00A122FC"/>
    <w:rsid w:val="00A12594"/>
    <w:rsid w:val="00A22498"/>
    <w:rsid w:val="00A24974"/>
    <w:rsid w:val="00A250F1"/>
    <w:rsid w:val="00A27E42"/>
    <w:rsid w:val="00A32F29"/>
    <w:rsid w:val="00A34135"/>
    <w:rsid w:val="00A34738"/>
    <w:rsid w:val="00A41F47"/>
    <w:rsid w:val="00A428F4"/>
    <w:rsid w:val="00A43F56"/>
    <w:rsid w:val="00A45844"/>
    <w:rsid w:val="00A46131"/>
    <w:rsid w:val="00A47BEF"/>
    <w:rsid w:val="00A52294"/>
    <w:rsid w:val="00A558C0"/>
    <w:rsid w:val="00A6097D"/>
    <w:rsid w:val="00A614F2"/>
    <w:rsid w:val="00A641E3"/>
    <w:rsid w:val="00A6546B"/>
    <w:rsid w:val="00A67293"/>
    <w:rsid w:val="00A67A90"/>
    <w:rsid w:val="00A81EED"/>
    <w:rsid w:val="00A837E6"/>
    <w:rsid w:val="00A9398B"/>
    <w:rsid w:val="00A93F12"/>
    <w:rsid w:val="00A945B6"/>
    <w:rsid w:val="00A95EE2"/>
    <w:rsid w:val="00A978C3"/>
    <w:rsid w:val="00AA004A"/>
    <w:rsid w:val="00AA33E3"/>
    <w:rsid w:val="00AA59C8"/>
    <w:rsid w:val="00AA66A8"/>
    <w:rsid w:val="00AA7145"/>
    <w:rsid w:val="00AA7477"/>
    <w:rsid w:val="00AB02A8"/>
    <w:rsid w:val="00AB092F"/>
    <w:rsid w:val="00AB4CC5"/>
    <w:rsid w:val="00AC131C"/>
    <w:rsid w:val="00AC2BD9"/>
    <w:rsid w:val="00AC6935"/>
    <w:rsid w:val="00AD5F80"/>
    <w:rsid w:val="00AE3DBA"/>
    <w:rsid w:val="00AE61AD"/>
    <w:rsid w:val="00AF0885"/>
    <w:rsid w:val="00AF747D"/>
    <w:rsid w:val="00B01322"/>
    <w:rsid w:val="00B0667D"/>
    <w:rsid w:val="00B066AD"/>
    <w:rsid w:val="00B14747"/>
    <w:rsid w:val="00B15621"/>
    <w:rsid w:val="00B33343"/>
    <w:rsid w:val="00B34200"/>
    <w:rsid w:val="00B42691"/>
    <w:rsid w:val="00B51B4A"/>
    <w:rsid w:val="00B62562"/>
    <w:rsid w:val="00B738BB"/>
    <w:rsid w:val="00B74510"/>
    <w:rsid w:val="00B8310D"/>
    <w:rsid w:val="00B84EF5"/>
    <w:rsid w:val="00B90683"/>
    <w:rsid w:val="00B926C3"/>
    <w:rsid w:val="00BA04F4"/>
    <w:rsid w:val="00BA499D"/>
    <w:rsid w:val="00BA656E"/>
    <w:rsid w:val="00BB02DF"/>
    <w:rsid w:val="00BB2E5B"/>
    <w:rsid w:val="00BB41B0"/>
    <w:rsid w:val="00BB740C"/>
    <w:rsid w:val="00BB7DCC"/>
    <w:rsid w:val="00BB7EE6"/>
    <w:rsid w:val="00BC5E35"/>
    <w:rsid w:val="00BD0164"/>
    <w:rsid w:val="00BD0510"/>
    <w:rsid w:val="00BD2206"/>
    <w:rsid w:val="00BD6259"/>
    <w:rsid w:val="00BF096F"/>
    <w:rsid w:val="00BF37E8"/>
    <w:rsid w:val="00BF3A80"/>
    <w:rsid w:val="00C01E28"/>
    <w:rsid w:val="00C156F9"/>
    <w:rsid w:val="00C27F27"/>
    <w:rsid w:val="00C302BD"/>
    <w:rsid w:val="00C30E85"/>
    <w:rsid w:val="00C31309"/>
    <w:rsid w:val="00C33494"/>
    <w:rsid w:val="00C342D6"/>
    <w:rsid w:val="00C418FB"/>
    <w:rsid w:val="00C43099"/>
    <w:rsid w:val="00C51F27"/>
    <w:rsid w:val="00C57B7C"/>
    <w:rsid w:val="00C61B6E"/>
    <w:rsid w:val="00C630E0"/>
    <w:rsid w:val="00C66852"/>
    <w:rsid w:val="00C81BB1"/>
    <w:rsid w:val="00C844EB"/>
    <w:rsid w:val="00C867A7"/>
    <w:rsid w:val="00C92F98"/>
    <w:rsid w:val="00C93548"/>
    <w:rsid w:val="00CA4152"/>
    <w:rsid w:val="00CB14A8"/>
    <w:rsid w:val="00CB6B9C"/>
    <w:rsid w:val="00CC07C8"/>
    <w:rsid w:val="00CC4763"/>
    <w:rsid w:val="00CD0D0C"/>
    <w:rsid w:val="00CE403B"/>
    <w:rsid w:val="00CF22E4"/>
    <w:rsid w:val="00CF5672"/>
    <w:rsid w:val="00CF6388"/>
    <w:rsid w:val="00CF7BCA"/>
    <w:rsid w:val="00D027DD"/>
    <w:rsid w:val="00D02F53"/>
    <w:rsid w:val="00D041E9"/>
    <w:rsid w:val="00D04ABF"/>
    <w:rsid w:val="00D064EA"/>
    <w:rsid w:val="00D078C6"/>
    <w:rsid w:val="00D07944"/>
    <w:rsid w:val="00D10DCB"/>
    <w:rsid w:val="00D12802"/>
    <w:rsid w:val="00D1409D"/>
    <w:rsid w:val="00D14366"/>
    <w:rsid w:val="00D21FB3"/>
    <w:rsid w:val="00D234CB"/>
    <w:rsid w:val="00D27080"/>
    <w:rsid w:val="00D369E2"/>
    <w:rsid w:val="00D37415"/>
    <w:rsid w:val="00D41CE0"/>
    <w:rsid w:val="00D53F64"/>
    <w:rsid w:val="00D569A1"/>
    <w:rsid w:val="00D5740A"/>
    <w:rsid w:val="00D65875"/>
    <w:rsid w:val="00D71D44"/>
    <w:rsid w:val="00D748BF"/>
    <w:rsid w:val="00D75105"/>
    <w:rsid w:val="00D7526D"/>
    <w:rsid w:val="00D903ED"/>
    <w:rsid w:val="00D92E6B"/>
    <w:rsid w:val="00DA27BF"/>
    <w:rsid w:val="00DA5A6D"/>
    <w:rsid w:val="00DA73B5"/>
    <w:rsid w:val="00DA7914"/>
    <w:rsid w:val="00DB2811"/>
    <w:rsid w:val="00DB6F21"/>
    <w:rsid w:val="00DC2C88"/>
    <w:rsid w:val="00DC2C9E"/>
    <w:rsid w:val="00DD07C2"/>
    <w:rsid w:val="00DD1DF9"/>
    <w:rsid w:val="00DD43CD"/>
    <w:rsid w:val="00DD6F05"/>
    <w:rsid w:val="00DE78C6"/>
    <w:rsid w:val="00DF3164"/>
    <w:rsid w:val="00DF3633"/>
    <w:rsid w:val="00DF6F21"/>
    <w:rsid w:val="00E03601"/>
    <w:rsid w:val="00E0710C"/>
    <w:rsid w:val="00E1355A"/>
    <w:rsid w:val="00E17A3E"/>
    <w:rsid w:val="00E22AF3"/>
    <w:rsid w:val="00E27BC3"/>
    <w:rsid w:val="00E30769"/>
    <w:rsid w:val="00E30F65"/>
    <w:rsid w:val="00E3236B"/>
    <w:rsid w:val="00E33070"/>
    <w:rsid w:val="00E3336E"/>
    <w:rsid w:val="00E3435A"/>
    <w:rsid w:val="00E42ED7"/>
    <w:rsid w:val="00E45552"/>
    <w:rsid w:val="00E54468"/>
    <w:rsid w:val="00E6797B"/>
    <w:rsid w:val="00E67E9C"/>
    <w:rsid w:val="00E701F3"/>
    <w:rsid w:val="00E716BD"/>
    <w:rsid w:val="00E855E0"/>
    <w:rsid w:val="00E9545A"/>
    <w:rsid w:val="00EA25EF"/>
    <w:rsid w:val="00EA5CE8"/>
    <w:rsid w:val="00EB67A4"/>
    <w:rsid w:val="00EB7E70"/>
    <w:rsid w:val="00EC2A7C"/>
    <w:rsid w:val="00ED08A8"/>
    <w:rsid w:val="00ED2970"/>
    <w:rsid w:val="00ED2BA2"/>
    <w:rsid w:val="00ED7B1F"/>
    <w:rsid w:val="00EE1017"/>
    <w:rsid w:val="00EE3C69"/>
    <w:rsid w:val="00EE51A4"/>
    <w:rsid w:val="00EF49EF"/>
    <w:rsid w:val="00EF561D"/>
    <w:rsid w:val="00EF57D4"/>
    <w:rsid w:val="00EF7D25"/>
    <w:rsid w:val="00F00503"/>
    <w:rsid w:val="00F01EA9"/>
    <w:rsid w:val="00F066B1"/>
    <w:rsid w:val="00F079D1"/>
    <w:rsid w:val="00F12536"/>
    <w:rsid w:val="00F177D2"/>
    <w:rsid w:val="00F26E53"/>
    <w:rsid w:val="00F30A50"/>
    <w:rsid w:val="00F45D3A"/>
    <w:rsid w:val="00F53A8A"/>
    <w:rsid w:val="00F547BE"/>
    <w:rsid w:val="00F60C8D"/>
    <w:rsid w:val="00F61CBC"/>
    <w:rsid w:val="00F653F9"/>
    <w:rsid w:val="00F67F0B"/>
    <w:rsid w:val="00F7125B"/>
    <w:rsid w:val="00F8058C"/>
    <w:rsid w:val="00F8394A"/>
    <w:rsid w:val="00F85CD4"/>
    <w:rsid w:val="00FA1AE0"/>
    <w:rsid w:val="00FA5AD9"/>
    <w:rsid w:val="00FB2C0A"/>
    <w:rsid w:val="00FB67E0"/>
    <w:rsid w:val="00FC274B"/>
    <w:rsid w:val="00FC3392"/>
    <w:rsid w:val="00FC600A"/>
    <w:rsid w:val="00FE009E"/>
    <w:rsid w:val="00FE08C9"/>
    <w:rsid w:val="00FE61F7"/>
    <w:rsid w:val="00FE691B"/>
    <w:rsid w:val="00FF67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450C11BA-084B-458A-ABE1-DE907A12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 w:type="paragraph" w:customStyle="1" w:styleId="elementtoproof">
    <w:name w:val="elementtoproof"/>
    <w:basedOn w:val="Normale"/>
    <w:uiPriority w:val="99"/>
    <w:semiHidden/>
    <w:rsid w:val="00396C07"/>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698696031">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14917695">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815</Words>
  <Characters>4651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6</cp:revision>
  <cp:lastPrinted>2023-03-08T09:55:00Z</cp:lastPrinted>
  <dcterms:created xsi:type="dcterms:W3CDTF">2023-12-18T09:42:00Z</dcterms:created>
  <dcterms:modified xsi:type="dcterms:W3CDTF">2023-12-18T09:58:00Z</dcterms:modified>
</cp:coreProperties>
</file>