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FF03" w14:textId="77777777" w:rsidR="00321FE4" w:rsidRPr="00731ED1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</w:pPr>
      <w:bookmarkStart w:id="0" w:name="_Hlk114743328"/>
    </w:p>
    <w:bookmarkEnd w:id="0"/>
    <w:p w14:paraId="335521F9" w14:textId="77777777" w:rsidR="008126BE" w:rsidRDefault="008126BE" w:rsidP="008126BE">
      <w:pPr>
        <w:pStyle w:val="NormaleWeb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C00000"/>
          <w:u w:val="single"/>
        </w:rPr>
        <w:t>SAVE THE DATE </w:t>
      </w:r>
    </w:p>
    <w:p w14:paraId="6405269F" w14:textId="77777777" w:rsidR="008126BE" w:rsidRDefault="008126BE" w:rsidP="008126BE">
      <w:pPr>
        <w:pStyle w:val="NormaleWeb"/>
        <w:shd w:val="clear" w:color="auto" w:fill="FFFFFF"/>
        <w:rPr>
          <w:color w:val="000000"/>
        </w:rPr>
      </w:pPr>
      <w:r>
        <w:rPr>
          <w:rFonts w:ascii="Arial" w:hAnsi="Arial" w:cs="Arial"/>
          <w:color w:val="C00000"/>
        </w:rPr>
        <w:t> </w:t>
      </w:r>
    </w:p>
    <w:p w14:paraId="34A78172" w14:textId="77777777" w:rsidR="008126BE" w:rsidRDefault="008126BE" w:rsidP="008126BE">
      <w:pPr>
        <w:pStyle w:val="elementtoproof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C00000"/>
          <w:sz w:val="24"/>
          <w:szCs w:val="24"/>
        </w:rPr>
        <w:t>TERZO SETTORE: DOMANI A CONVEGNO NAZIONALE COMMERCIALISTI FOCUS SU EVOLUZIONE NORMATIVA </w:t>
      </w:r>
    </w:p>
    <w:p w14:paraId="191DCA88" w14:textId="77777777" w:rsidR="008126BE" w:rsidRDefault="008126BE" w:rsidP="008126BE">
      <w:pPr>
        <w:pStyle w:val="NormaleWeb"/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color w:val="C00000"/>
        </w:rPr>
        <w:t> </w:t>
      </w:r>
    </w:p>
    <w:p w14:paraId="26EF8E43" w14:textId="77777777" w:rsidR="008126BE" w:rsidRDefault="008126BE" w:rsidP="008126BE">
      <w:pPr>
        <w:pStyle w:val="elementtoproof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C00000"/>
          <w:sz w:val="24"/>
          <w:szCs w:val="24"/>
        </w:rPr>
        <w:t>PARTECIPANO LA MINISTRA CALDERONE E IL PRESIDENTE DELLA CATEGORIA DE NUCCIO </w:t>
      </w:r>
    </w:p>
    <w:p w14:paraId="4F31656C" w14:textId="77777777" w:rsidR="008126BE" w:rsidRDefault="008126BE" w:rsidP="008126BE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i/>
          <w:iCs/>
          <w:color w:val="C00000"/>
        </w:rPr>
        <w:t> </w:t>
      </w:r>
    </w:p>
    <w:p w14:paraId="350CCC35" w14:textId="77777777" w:rsidR="008126BE" w:rsidRDefault="008126BE" w:rsidP="008126BE">
      <w:pPr>
        <w:pStyle w:val="NormaleWeb"/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i/>
          <w:iCs/>
          <w:color w:val="333333"/>
        </w:rPr>
        <w:t>Roma, 13 febbraio 2023 –</w:t>
      </w:r>
      <w:r>
        <w:rPr>
          <w:rStyle w:val="contentpasted0"/>
          <w:rFonts w:ascii="Arial" w:hAnsi="Arial" w:cs="Arial"/>
          <w:color w:val="333333"/>
        </w:rPr>
        <w:t xml:space="preserve"> È dedicato alla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evoluzione normativa e della prassi professionale degli Enti del Terzo Settore</w:t>
      </w:r>
      <w:r>
        <w:rPr>
          <w:rStyle w:val="contentpasted0"/>
          <w:rFonts w:ascii="Arial" w:hAnsi="Arial" w:cs="Arial"/>
          <w:color w:val="333333"/>
        </w:rPr>
        <w:t> (ETS) il convegno organizzato dal Consiglio nazionale dei commercialisti che si svolgerà domani, martedì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14 febbraio</w:t>
      </w:r>
      <w:r>
        <w:rPr>
          <w:rStyle w:val="contentpasted0"/>
          <w:rFonts w:ascii="Arial" w:hAnsi="Arial" w:cs="Arial"/>
          <w:color w:val="333333"/>
        </w:rPr>
        <w:t> (</w:t>
      </w:r>
      <w:r>
        <w:rPr>
          <w:rStyle w:val="contentpasted0"/>
          <w:rFonts w:ascii="Arial" w:hAnsi="Arial" w:cs="Arial"/>
          <w:b/>
          <w:bCs/>
          <w:color w:val="333333"/>
        </w:rPr>
        <w:t>ore 9.00-13.00</w:t>
      </w:r>
      <w:r>
        <w:rPr>
          <w:rStyle w:val="contentpasted0"/>
          <w:rFonts w:ascii="Arial" w:hAnsi="Arial" w:cs="Arial"/>
          <w:color w:val="333333"/>
        </w:rPr>
        <w:t xml:space="preserve">) a </w:t>
      </w:r>
      <w:r>
        <w:rPr>
          <w:rStyle w:val="contentpasted0"/>
          <w:rFonts w:ascii="Arial" w:hAnsi="Arial" w:cs="Arial"/>
          <w:b/>
          <w:bCs/>
          <w:color w:val="333333"/>
        </w:rPr>
        <w:t>Roma</w:t>
      </w:r>
      <w:r>
        <w:rPr>
          <w:rStyle w:val="contentpasted0"/>
          <w:rFonts w:ascii="Arial" w:hAnsi="Arial" w:cs="Arial"/>
          <w:color w:val="333333"/>
        </w:rPr>
        <w:t xml:space="preserve"> presso il </w:t>
      </w:r>
      <w:r>
        <w:rPr>
          <w:rStyle w:val="contentpasted0"/>
          <w:rFonts w:ascii="Arial" w:hAnsi="Arial" w:cs="Arial"/>
          <w:b/>
          <w:bCs/>
          <w:color w:val="333333"/>
        </w:rPr>
        <w:t xml:space="preserve">Rome Cavalieri Hilton, in via Alberto </w:t>
      </w:r>
      <w:proofErr w:type="spellStart"/>
      <w:r>
        <w:rPr>
          <w:rStyle w:val="contentpasted0"/>
          <w:rFonts w:ascii="Arial" w:hAnsi="Arial" w:cs="Arial"/>
          <w:b/>
          <w:bCs/>
          <w:color w:val="333333"/>
        </w:rPr>
        <w:t>Cadlolo</w:t>
      </w:r>
      <w:proofErr w:type="spellEnd"/>
      <w:r>
        <w:rPr>
          <w:rStyle w:val="contentpasted0"/>
          <w:rFonts w:ascii="Arial" w:hAnsi="Arial" w:cs="Arial"/>
          <w:b/>
          <w:bCs/>
          <w:color w:val="333333"/>
        </w:rPr>
        <w:t xml:space="preserve"> 101</w:t>
      </w:r>
      <w:r>
        <w:rPr>
          <w:rStyle w:val="contentpasted0"/>
          <w:rFonts w:ascii="Arial" w:hAnsi="Arial" w:cs="Arial"/>
          <w:color w:val="333333"/>
        </w:rPr>
        <w:t>. </w:t>
      </w:r>
    </w:p>
    <w:p w14:paraId="4702DD47" w14:textId="77777777" w:rsidR="008126BE" w:rsidRDefault="008126BE" w:rsidP="008126BE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333333"/>
        </w:rPr>
        <w:t> </w:t>
      </w:r>
    </w:p>
    <w:p w14:paraId="53EFC655" w14:textId="271EE656" w:rsidR="008126BE" w:rsidRDefault="008126BE" w:rsidP="008126BE">
      <w:pPr>
        <w:pStyle w:val="NormaleWeb"/>
        <w:shd w:val="clear" w:color="auto" w:fill="FFFFFF"/>
        <w:jc w:val="both"/>
        <w:rPr>
          <w:rStyle w:val="contentpasted0"/>
          <w:rFonts w:ascii="Arial" w:hAnsi="Arial" w:cs="Arial"/>
          <w:color w:val="333333"/>
        </w:rPr>
      </w:pPr>
      <w:r>
        <w:rPr>
          <w:rStyle w:val="contentpasted0"/>
          <w:rFonts w:ascii="Arial" w:hAnsi="Arial" w:cs="Arial"/>
          <w:color w:val="333333"/>
        </w:rPr>
        <w:t xml:space="preserve">Il </w:t>
      </w:r>
      <w:proofErr w:type="spellStart"/>
      <w:r>
        <w:rPr>
          <w:rStyle w:val="contentpasted0"/>
          <w:rFonts w:ascii="Arial" w:hAnsi="Arial" w:cs="Arial"/>
          <w:color w:val="333333"/>
        </w:rPr>
        <w:t>d.lgs</w:t>
      </w:r>
      <w:proofErr w:type="spellEnd"/>
      <w:r>
        <w:rPr>
          <w:rStyle w:val="contentpasted0"/>
          <w:rFonts w:ascii="Arial" w:hAnsi="Arial" w:cs="Arial"/>
          <w:color w:val="333333"/>
        </w:rPr>
        <w:t xml:space="preserve"> n. 117 del 3 luglio 2017 recante il Codice del Terzo settore ha comportato una revisione organica della disciplina degli enti non profit, determinando le condizioni per divenire o poter continuare ad essere enti del Terzo settore. Molte sono le novità anche di rilievo tecnico-professionale introdotte dal Codice. Gli atti implementativi della norma, in primis, l’operatività del Registro unico del Terzo settore, hanno sollevato, poi, molteplici questioni applicative.</w:t>
      </w:r>
    </w:p>
    <w:p w14:paraId="67772AB6" w14:textId="77777777" w:rsidR="008126BE" w:rsidRDefault="008126BE" w:rsidP="008126BE">
      <w:pPr>
        <w:pStyle w:val="NormaleWeb"/>
        <w:shd w:val="clear" w:color="auto" w:fill="FFFFFF"/>
        <w:jc w:val="both"/>
        <w:rPr>
          <w:color w:val="000000"/>
        </w:rPr>
      </w:pPr>
    </w:p>
    <w:p w14:paraId="3098870B" w14:textId="7BC55098" w:rsidR="008126BE" w:rsidRDefault="008126BE" w:rsidP="008126BE">
      <w:pPr>
        <w:pStyle w:val="NormaleWeb"/>
        <w:shd w:val="clear" w:color="auto" w:fill="FFFFFF"/>
        <w:jc w:val="both"/>
        <w:rPr>
          <w:rStyle w:val="contentpasted0"/>
          <w:rFonts w:ascii="Arial" w:hAnsi="Arial" w:cs="Arial"/>
          <w:color w:val="333333"/>
        </w:rPr>
      </w:pPr>
      <w:r>
        <w:rPr>
          <w:rStyle w:val="contentpasted0"/>
          <w:rFonts w:ascii="Arial" w:hAnsi="Arial" w:cs="Arial"/>
          <w:color w:val="333333"/>
        </w:rPr>
        <w:t xml:space="preserve">L’evento, organizzato in collaborazione con </w:t>
      </w:r>
      <w:proofErr w:type="spellStart"/>
      <w:r>
        <w:rPr>
          <w:rStyle w:val="contentpasted0"/>
          <w:rFonts w:ascii="Arial" w:hAnsi="Arial" w:cs="Arial"/>
          <w:color w:val="333333"/>
        </w:rPr>
        <w:t>Terzjus</w:t>
      </w:r>
      <w:proofErr w:type="spellEnd"/>
      <w:r>
        <w:rPr>
          <w:rStyle w:val="contentpasted0"/>
          <w:rFonts w:ascii="Arial" w:hAnsi="Arial" w:cs="Arial"/>
          <w:color w:val="333333"/>
        </w:rPr>
        <w:t xml:space="preserve"> (Osservatorio di diritto del Terzo Settore, della filantropia e dell’impresa sociale) e del Gruppo 24 ORE, si aprirà con i saluti istituzionali di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Marina Elvira Calderone</w:t>
      </w:r>
      <w:r>
        <w:rPr>
          <w:rStyle w:val="contentpasted0"/>
          <w:rFonts w:ascii="Arial" w:hAnsi="Arial" w:cs="Arial"/>
          <w:color w:val="333333"/>
        </w:rPr>
        <w:t>, Ministra del Lavoro e delle Politiche Sociali;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Elbano de Nuccio</w:t>
      </w:r>
      <w:r>
        <w:rPr>
          <w:rStyle w:val="contentpasted0"/>
          <w:rFonts w:ascii="Arial" w:hAnsi="Arial" w:cs="Arial"/>
          <w:color w:val="333333"/>
        </w:rPr>
        <w:t>, Presidente del Consiglio Nazionale dei Commercialisti;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 xml:space="preserve">Giulio </w:t>
      </w:r>
      <w:proofErr w:type="spellStart"/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Biino</w:t>
      </w:r>
      <w:proofErr w:type="spellEnd"/>
      <w:r>
        <w:rPr>
          <w:rStyle w:val="contentpasted0"/>
          <w:rFonts w:ascii="Arial" w:hAnsi="Arial" w:cs="Arial"/>
          <w:color w:val="333333"/>
        </w:rPr>
        <w:t>, Presidente del Consiglio Nazionale del Notariato;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Francesco Capogrossi Guarna</w:t>
      </w:r>
      <w:r>
        <w:rPr>
          <w:rStyle w:val="contentpasted0"/>
          <w:rFonts w:ascii="Arial" w:hAnsi="Arial" w:cs="Arial"/>
          <w:color w:val="333333"/>
        </w:rPr>
        <w:t>, Presidente della Commissione Terzo settore e non profit dell’Ordine dei Commercialisti di Roma;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Luigi Bobba</w:t>
      </w:r>
      <w:r>
        <w:rPr>
          <w:rStyle w:val="contentpasted0"/>
          <w:rFonts w:ascii="Arial" w:hAnsi="Arial" w:cs="Arial"/>
          <w:color w:val="333333"/>
        </w:rPr>
        <w:t xml:space="preserve">, Presidente di </w:t>
      </w:r>
      <w:proofErr w:type="spellStart"/>
      <w:r>
        <w:rPr>
          <w:rStyle w:val="contentpasted0"/>
          <w:rFonts w:ascii="Arial" w:hAnsi="Arial" w:cs="Arial"/>
          <w:color w:val="333333"/>
        </w:rPr>
        <w:t>Terzjus</w:t>
      </w:r>
      <w:proofErr w:type="spellEnd"/>
      <w:r>
        <w:rPr>
          <w:rStyle w:val="contentpasted0"/>
          <w:rFonts w:ascii="Arial" w:hAnsi="Arial" w:cs="Arial"/>
          <w:color w:val="333333"/>
        </w:rPr>
        <w:t>.</w:t>
      </w:r>
    </w:p>
    <w:p w14:paraId="5BB1C36A" w14:textId="77777777" w:rsidR="008126BE" w:rsidRDefault="008126BE" w:rsidP="008126BE">
      <w:pPr>
        <w:pStyle w:val="NormaleWeb"/>
        <w:shd w:val="clear" w:color="auto" w:fill="FFFFFF"/>
        <w:jc w:val="both"/>
        <w:rPr>
          <w:color w:val="000000"/>
        </w:rPr>
      </w:pPr>
    </w:p>
    <w:p w14:paraId="66817481" w14:textId="72A4FBDC" w:rsidR="008126BE" w:rsidRDefault="008126BE" w:rsidP="008126BE">
      <w:pPr>
        <w:pStyle w:val="NormaleWeb"/>
        <w:shd w:val="clear" w:color="auto" w:fill="FFFFFF"/>
        <w:jc w:val="both"/>
        <w:rPr>
          <w:rStyle w:val="contentpasted0"/>
          <w:rFonts w:ascii="Arial" w:hAnsi="Arial" w:cs="Arial"/>
          <w:color w:val="333333"/>
        </w:rPr>
      </w:pPr>
      <w:r>
        <w:rPr>
          <w:rStyle w:val="contentpasted0"/>
          <w:rFonts w:ascii="Arial" w:hAnsi="Arial" w:cs="Arial"/>
          <w:color w:val="333333"/>
        </w:rPr>
        <w:t>Introdurrà i lavori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 xml:space="preserve">Michele de </w:t>
      </w:r>
      <w:proofErr w:type="spellStart"/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Tavonatti</w:t>
      </w:r>
      <w:proofErr w:type="spellEnd"/>
      <w:r>
        <w:rPr>
          <w:rStyle w:val="contentpasted0"/>
          <w:rFonts w:ascii="Arial" w:hAnsi="Arial" w:cs="Arial"/>
          <w:color w:val="333333"/>
        </w:rPr>
        <w:t>, Vicepresidente del Consiglio Nazionale dei Commercialisti con delega al Terzo Settore. Seguiranno le relazioni di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Alessandro Lombardi</w:t>
      </w:r>
      <w:r>
        <w:rPr>
          <w:rStyle w:val="contentpasted0"/>
          <w:rFonts w:ascii="Arial" w:hAnsi="Arial" w:cs="Arial"/>
          <w:color w:val="333333"/>
        </w:rPr>
        <w:t>, Direttore Generale del Terzo Settore e della responsabilità sociale delle imprese, Ministero del Lavoro e delle Politiche Sociali su “</w:t>
      </w:r>
      <w:r>
        <w:rPr>
          <w:rStyle w:val="contentpasted0"/>
          <w:rFonts w:ascii="Arial" w:hAnsi="Arial" w:cs="Arial"/>
          <w:i/>
          <w:iCs/>
          <w:color w:val="333333"/>
          <w:bdr w:val="none" w:sz="0" w:space="0" w:color="auto" w:frame="1"/>
        </w:rPr>
        <w:t>Il Funzionamento del Registro Unico Nazionale del Terzo settore</w:t>
      </w:r>
      <w:r>
        <w:rPr>
          <w:rStyle w:val="contentpasted0"/>
          <w:rFonts w:ascii="Arial" w:hAnsi="Arial" w:cs="Arial"/>
          <w:color w:val="333333"/>
        </w:rPr>
        <w:t>“;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Nicola Riccardelli</w:t>
      </w:r>
      <w:r>
        <w:rPr>
          <w:rStyle w:val="contentpasted0"/>
          <w:rFonts w:ascii="Arial" w:hAnsi="Arial" w:cs="Arial"/>
          <w:color w:val="333333"/>
        </w:rPr>
        <w:t>, Componente della Commissione Terzo settore del Consiglio Nazionale del Notariato, su “</w:t>
      </w:r>
      <w:r>
        <w:rPr>
          <w:rStyle w:val="contentpasted0"/>
          <w:rFonts w:ascii="Arial" w:hAnsi="Arial" w:cs="Arial"/>
          <w:i/>
          <w:iCs/>
          <w:color w:val="333333"/>
          <w:bdr w:val="none" w:sz="0" w:space="0" w:color="auto" w:frame="1"/>
        </w:rPr>
        <w:t>La procedura di iscrizione degli enti e la richiesta della personalità giuridica</w:t>
      </w:r>
      <w:r>
        <w:rPr>
          <w:rStyle w:val="contentpasted0"/>
          <w:rFonts w:ascii="Arial" w:hAnsi="Arial" w:cs="Arial"/>
          <w:color w:val="333333"/>
        </w:rPr>
        <w:t>“;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Gabriele Sepio</w:t>
      </w:r>
      <w:r>
        <w:rPr>
          <w:rStyle w:val="contentpasted0"/>
          <w:rFonts w:ascii="Arial" w:hAnsi="Arial" w:cs="Arial"/>
          <w:color w:val="333333"/>
        </w:rPr>
        <w:t>, Coordinatore del Tavolo tecnico-fiscale per la riforma del Terzo settore presso il Ministero del Lavoro e delle Politiche Sociali su “</w:t>
      </w:r>
      <w:r>
        <w:rPr>
          <w:rStyle w:val="contentpasted0"/>
          <w:rFonts w:ascii="Arial" w:hAnsi="Arial" w:cs="Arial"/>
          <w:i/>
          <w:iCs/>
          <w:color w:val="333333"/>
          <w:bdr w:val="none" w:sz="0" w:space="0" w:color="auto" w:frame="1"/>
        </w:rPr>
        <w:t>Il Regime fiscale degli enti del Terzo Settore</w:t>
      </w:r>
      <w:r>
        <w:rPr>
          <w:rStyle w:val="contentpasted0"/>
          <w:rFonts w:ascii="Arial" w:hAnsi="Arial" w:cs="Arial"/>
          <w:color w:val="333333"/>
        </w:rPr>
        <w:t>“;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Matteo Pozzoli</w:t>
      </w:r>
      <w:r>
        <w:rPr>
          <w:rStyle w:val="contentpasted0"/>
          <w:rFonts w:ascii="Arial" w:hAnsi="Arial" w:cs="Arial"/>
          <w:color w:val="333333"/>
        </w:rPr>
        <w:t>, componente dell’Ufficio legislativo del Consiglio Nazionale dei Commercialisti su “</w:t>
      </w:r>
      <w:r>
        <w:rPr>
          <w:rStyle w:val="contentpasted0"/>
          <w:rFonts w:ascii="Arial" w:hAnsi="Arial" w:cs="Arial"/>
          <w:i/>
          <w:iCs/>
          <w:color w:val="333333"/>
          <w:bdr w:val="none" w:sz="0" w:space="0" w:color="auto" w:frame="1"/>
        </w:rPr>
        <w:t>Amministrazione e Rendicontazione</w:t>
      </w:r>
      <w:r>
        <w:rPr>
          <w:rStyle w:val="contentpasted0"/>
          <w:rFonts w:ascii="Arial" w:hAnsi="Arial" w:cs="Arial"/>
          <w:color w:val="333333"/>
        </w:rPr>
        <w:t>“; un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rappresentante dell’Agenzia delle Entrate</w:t>
      </w:r>
      <w:r>
        <w:rPr>
          <w:rStyle w:val="contentpasted0"/>
          <w:rFonts w:ascii="Arial" w:hAnsi="Arial" w:cs="Arial"/>
          <w:color w:val="333333"/>
        </w:rPr>
        <w:t> sul tema dei controlli;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David Moro</w:t>
      </w:r>
      <w:r>
        <w:rPr>
          <w:rStyle w:val="contentpasted0"/>
          <w:rFonts w:ascii="Arial" w:hAnsi="Arial" w:cs="Arial"/>
          <w:color w:val="333333"/>
        </w:rPr>
        <w:t>, Consigliere del Consiglio Nazionale dei Commercialisti con delega al Terzo settore, su “</w:t>
      </w:r>
      <w:r>
        <w:rPr>
          <w:rStyle w:val="contentpasted0"/>
          <w:rFonts w:ascii="Arial" w:hAnsi="Arial" w:cs="Arial"/>
          <w:i/>
          <w:iCs/>
          <w:color w:val="333333"/>
          <w:bdr w:val="none" w:sz="0" w:space="0" w:color="auto" w:frame="1"/>
        </w:rPr>
        <w:t>Il ruolo del Commercialista nel Terzo settore</w:t>
      </w:r>
      <w:r>
        <w:rPr>
          <w:rStyle w:val="contentpasted0"/>
          <w:rFonts w:ascii="Arial" w:hAnsi="Arial" w:cs="Arial"/>
          <w:color w:val="333333"/>
        </w:rPr>
        <w:t>“; </w:t>
      </w:r>
      <w:r>
        <w:rPr>
          <w:rStyle w:val="contentpasted0"/>
          <w:rFonts w:ascii="Arial" w:hAnsi="Arial" w:cs="Arial"/>
          <w:b/>
          <w:bCs/>
          <w:color w:val="333333"/>
          <w:bdr w:val="none" w:sz="0" w:space="0" w:color="auto" w:frame="1"/>
        </w:rPr>
        <w:t>Federico Magliuolo</w:t>
      </w:r>
      <w:r>
        <w:rPr>
          <w:rStyle w:val="contentpasted0"/>
          <w:rFonts w:ascii="Arial" w:hAnsi="Arial" w:cs="Arial"/>
          <w:color w:val="333333"/>
        </w:rPr>
        <w:t>, componente della Commissione Terzo settore del Consiglio Nazionale del Notariato, su “</w:t>
      </w:r>
      <w:r>
        <w:rPr>
          <w:rStyle w:val="contentpasted0"/>
          <w:rFonts w:ascii="Arial" w:hAnsi="Arial" w:cs="Arial"/>
          <w:i/>
          <w:iCs/>
          <w:color w:val="333333"/>
          <w:bdr w:val="none" w:sz="0" w:space="0" w:color="auto" w:frame="1"/>
        </w:rPr>
        <w:t>Il ruolo dei Notai nel Terzo settore</w:t>
      </w:r>
      <w:r>
        <w:rPr>
          <w:rStyle w:val="contentpasted0"/>
          <w:rFonts w:ascii="Arial" w:hAnsi="Arial" w:cs="Arial"/>
          <w:color w:val="333333"/>
        </w:rPr>
        <w:t>“.</w:t>
      </w:r>
    </w:p>
    <w:p w14:paraId="3E5F2A92" w14:textId="77777777" w:rsidR="008126BE" w:rsidRDefault="008126BE" w:rsidP="008126BE">
      <w:pPr>
        <w:pStyle w:val="NormaleWeb"/>
        <w:shd w:val="clear" w:color="auto" w:fill="FFFFFF"/>
        <w:jc w:val="both"/>
        <w:rPr>
          <w:color w:val="000000"/>
        </w:rPr>
      </w:pPr>
    </w:p>
    <w:p w14:paraId="1449D5F6" w14:textId="2D446671" w:rsidR="008E72CE" w:rsidRPr="00AF6A99" w:rsidRDefault="008126BE" w:rsidP="008126BE">
      <w:pPr>
        <w:pStyle w:val="NormaleWeb"/>
        <w:shd w:val="clear" w:color="auto" w:fill="FFFFFF"/>
        <w:jc w:val="both"/>
        <w:rPr>
          <w:sz w:val="23"/>
          <w:szCs w:val="23"/>
        </w:rPr>
      </w:pPr>
      <w:r>
        <w:rPr>
          <w:rStyle w:val="contentpasted0"/>
          <w:rFonts w:ascii="Arial" w:hAnsi="Arial" w:cs="Arial"/>
          <w:color w:val="333333"/>
        </w:rPr>
        <w:t>Il convegno è accreditato ai fini della Formazione Professionale Continua. Per partecipare all’evento in presenza è necessario prenotarsi al link </w:t>
      </w:r>
      <w:hyperlink r:id="rId8" w:history="1">
        <w:r>
          <w:rPr>
            <w:rStyle w:val="Collegamentoipertestuale"/>
            <w:rFonts w:ascii="Arial" w:hAnsi="Arial" w:cs="Arial"/>
            <w:color w:val="F7323F"/>
            <w:bdr w:val="none" w:sz="0" w:space="0" w:color="auto" w:frame="1"/>
          </w:rPr>
          <w:t>https://eventi.commercialisti.it</w:t>
        </w:r>
      </w:hyperlink>
      <w:r>
        <w:rPr>
          <w:rStyle w:val="contentpasted0"/>
          <w:rFonts w:ascii="Arial" w:hAnsi="Arial" w:cs="Arial"/>
          <w:color w:val="333333"/>
        </w:rPr>
        <w:t>.</w:t>
      </w:r>
    </w:p>
    <w:sectPr w:rsidR="008E72CE" w:rsidRPr="00AF6A9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8B0A" w14:textId="77777777" w:rsidR="00DB2FD1" w:rsidRDefault="00DB2FD1" w:rsidP="0078332C">
      <w:r>
        <w:separator/>
      </w:r>
    </w:p>
  </w:endnote>
  <w:endnote w:type="continuationSeparator" w:id="0">
    <w:p w14:paraId="1EE9961B" w14:textId="77777777" w:rsidR="00DB2FD1" w:rsidRDefault="00DB2FD1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7E60" w14:textId="77777777" w:rsidR="00DB2FD1" w:rsidRDefault="00DB2FD1" w:rsidP="0078332C">
      <w:r>
        <w:separator/>
      </w:r>
    </w:p>
  </w:footnote>
  <w:footnote w:type="continuationSeparator" w:id="0">
    <w:p w14:paraId="731BDC29" w14:textId="77777777" w:rsidR="00DB2FD1" w:rsidRDefault="00DB2FD1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9F72BD3"/>
    <w:multiLevelType w:val="hybridMultilevel"/>
    <w:tmpl w:val="B13E2D56"/>
    <w:lvl w:ilvl="0" w:tplc="51AA4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5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047030527">
    <w:abstractNumId w:val="9"/>
  </w:num>
  <w:num w:numId="2" w16cid:durableId="112091104">
    <w:abstractNumId w:val="5"/>
  </w:num>
  <w:num w:numId="3" w16cid:durableId="2121800646">
    <w:abstractNumId w:val="11"/>
  </w:num>
  <w:num w:numId="4" w16cid:durableId="1430127194">
    <w:abstractNumId w:val="6"/>
  </w:num>
  <w:num w:numId="5" w16cid:durableId="1458139811">
    <w:abstractNumId w:val="16"/>
  </w:num>
  <w:num w:numId="6" w16cid:durableId="1552307431">
    <w:abstractNumId w:val="4"/>
  </w:num>
  <w:num w:numId="7" w16cid:durableId="2118254892">
    <w:abstractNumId w:val="0"/>
  </w:num>
  <w:num w:numId="8" w16cid:durableId="337586795">
    <w:abstractNumId w:val="14"/>
  </w:num>
  <w:num w:numId="9" w16cid:durableId="724187180">
    <w:abstractNumId w:val="7"/>
  </w:num>
  <w:num w:numId="10" w16cid:durableId="464616951">
    <w:abstractNumId w:val="7"/>
  </w:num>
  <w:num w:numId="11" w16cid:durableId="1341741122">
    <w:abstractNumId w:val="8"/>
  </w:num>
  <w:num w:numId="12" w16cid:durableId="1192690509">
    <w:abstractNumId w:val="2"/>
  </w:num>
  <w:num w:numId="13" w16cid:durableId="773549509">
    <w:abstractNumId w:val="15"/>
  </w:num>
  <w:num w:numId="14" w16cid:durableId="1145196077">
    <w:abstractNumId w:val="3"/>
  </w:num>
  <w:num w:numId="15" w16cid:durableId="1425422732">
    <w:abstractNumId w:val="8"/>
    <w:lvlOverride w:ilvl="0">
      <w:startOverride w:val="1"/>
    </w:lvlOverride>
  </w:num>
  <w:num w:numId="16" w16cid:durableId="1574118714">
    <w:abstractNumId w:val="3"/>
    <w:lvlOverride w:ilvl="0">
      <w:startOverride w:val="1"/>
    </w:lvlOverride>
  </w:num>
  <w:num w:numId="17" w16cid:durableId="2003309243">
    <w:abstractNumId w:val="1"/>
  </w:num>
  <w:num w:numId="18" w16cid:durableId="1997761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5130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2825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8856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106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43107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27767993">
    <w:abstractNumId w:val="13"/>
  </w:num>
  <w:num w:numId="25" w16cid:durableId="508057432">
    <w:abstractNumId w:val="10"/>
  </w:num>
  <w:num w:numId="26" w16cid:durableId="1089421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27CF9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A3B02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3853"/>
    <w:rsid w:val="00103B90"/>
    <w:rsid w:val="00105755"/>
    <w:rsid w:val="00117671"/>
    <w:rsid w:val="00121A2C"/>
    <w:rsid w:val="00121C2D"/>
    <w:rsid w:val="00123B69"/>
    <w:rsid w:val="00126495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A247C"/>
    <w:rsid w:val="001B67D7"/>
    <w:rsid w:val="001C67E1"/>
    <w:rsid w:val="001C6BDD"/>
    <w:rsid w:val="001C7913"/>
    <w:rsid w:val="001C7A99"/>
    <w:rsid w:val="001C7E5F"/>
    <w:rsid w:val="001D456F"/>
    <w:rsid w:val="001E332E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34713"/>
    <w:rsid w:val="0024011F"/>
    <w:rsid w:val="002438B0"/>
    <w:rsid w:val="00243BD7"/>
    <w:rsid w:val="00253A52"/>
    <w:rsid w:val="002662DA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047C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4055"/>
    <w:rsid w:val="003D59CF"/>
    <w:rsid w:val="003E0F52"/>
    <w:rsid w:val="003E1A7E"/>
    <w:rsid w:val="003E753F"/>
    <w:rsid w:val="003E78D0"/>
    <w:rsid w:val="003F7A1D"/>
    <w:rsid w:val="00400CE9"/>
    <w:rsid w:val="00420687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C72BD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94D67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07069"/>
    <w:rsid w:val="00715BA2"/>
    <w:rsid w:val="00717DC7"/>
    <w:rsid w:val="00726188"/>
    <w:rsid w:val="007262E1"/>
    <w:rsid w:val="00731ED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46D6"/>
    <w:rsid w:val="007C0C2D"/>
    <w:rsid w:val="007C14B1"/>
    <w:rsid w:val="007C3A93"/>
    <w:rsid w:val="007C5CCD"/>
    <w:rsid w:val="007D296F"/>
    <w:rsid w:val="007D4196"/>
    <w:rsid w:val="007D5F29"/>
    <w:rsid w:val="007E44E2"/>
    <w:rsid w:val="007F53CA"/>
    <w:rsid w:val="007F5FE2"/>
    <w:rsid w:val="007F6195"/>
    <w:rsid w:val="0080283B"/>
    <w:rsid w:val="00803939"/>
    <w:rsid w:val="0080797B"/>
    <w:rsid w:val="008126BE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8E72C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4A34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C4AC1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2C2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5156"/>
    <w:rsid w:val="00AF6A99"/>
    <w:rsid w:val="00AF747D"/>
    <w:rsid w:val="00B01322"/>
    <w:rsid w:val="00B14747"/>
    <w:rsid w:val="00B15621"/>
    <w:rsid w:val="00B34200"/>
    <w:rsid w:val="00B4122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038C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27F27"/>
    <w:rsid w:val="00C302BD"/>
    <w:rsid w:val="00C30E85"/>
    <w:rsid w:val="00C33494"/>
    <w:rsid w:val="00C342D6"/>
    <w:rsid w:val="00C418FB"/>
    <w:rsid w:val="00C43099"/>
    <w:rsid w:val="00C51F27"/>
    <w:rsid w:val="00C616A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2FD1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39DA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2D6E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E5B01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-button-flexcontainer">
    <w:name w:val="ms-button-flexcontainer"/>
    <w:basedOn w:val="Carpredefinitoparagrafo"/>
    <w:rsid w:val="0035047C"/>
  </w:style>
  <w:style w:type="character" w:customStyle="1" w:styleId="contentpasted0">
    <w:name w:val="contentpasted0"/>
    <w:basedOn w:val="Carpredefinitoparagrafo"/>
    <w:rsid w:val="00731ED1"/>
  </w:style>
  <w:style w:type="paragraph" w:customStyle="1" w:styleId="elementtoproof">
    <w:name w:val="elementtoproof"/>
    <w:basedOn w:val="Normale"/>
    <w:uiPriority w:val="99"/>
    <w:semiHidden/>
    <w:rsid w:val="008126BE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625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0726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i.commercialisti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2022-11-10T10:03:00Z</cp:lastPrinted>
  <dcterms:created xsi:type="dcterms:W3CDTF">2023-02-17T09:57:00Z</dcterms:created>
  <dcterms:modified xsi:type="dcterms:W3CDTF">2023-02-23T08:26:00Z</dcterms:modified>
</cp:coreProperties>
</file>