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B733AE" w:rsidRDefault="00A06F8E" w:rsidP="00B733AE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2EC1E8E4" w14:textId="35EA51D8" w:rsidR="00B733AE" w:rsidRPr="00B733AE" w:rsidRDefault="00B733AE" w:rsidP="00B733AE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SAVE THE DATE</w:t>
      </w:r>
    </w:p>
    <w:p w14:paraId="6010324A" w14:textId="77777777" w:rsidR="00B733AE" w:rsidRPr="00B733AE" w:rsidRDefault="00B733AE" w:rsidP="00B733AE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14:paraId="68663B50" w14:textId="7251DCBB" w:rsidR="00B733AE" w:rsidRPr="00B733AE" w:rsidRDefault="00B733AE" w:rsidP="00B733AE">
      <w:pPr>
        <w:pStyle w:val="xmsonormal0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  <w:lang w:eastAsia="en-US"/>
        </w:rPr>
        <w:t>IL VALORE DELLA SOSTENIBILITA’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: IL 14 E 15 OTTOBRE A BOLOGNA IL CONVEGNO NAZIONALE DEI COMMERCIALISTI</w:t>
      </w:r>
    </w:p>
    <w:p w14:paraId="34FE64A0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1E670B92" w14:textId="7A5D0D78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Appuntamento presso il Palazzo della Cultura e dei Congressi. Una sessione plenaria e quattro panel tematici a cui parteciperanno 1.200 professionisti provenienti da tutta Italia. Apriranno i lavori il presidente della categoria Elbano de Nuccio, il sindaco di Bologna Matteo Lepore e il Cardinale Matteo Maria Zuppi, presidente CEI</w:t>
      </w:r>
    </w:p>
    <w:p w14:paraId="7233916A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3F5E843F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8043EBA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Roma, 12 ottobre 2022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 - Si svolgerà a Bologna il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14 e il 15 ottobre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presso il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Palazzo della Cultura e dei Congressi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il convegno nazionale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“Il valore della sostenibilità”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organizzato dal Consiglio nazionale dei dottori commercialisti e degli esperti contabili, in collaborazione con l’Ordine locale della categoria ed il patrocinio dell’Università di Bologna Alma Mater Studiorum, a cui parteciperanno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oltre </w:t>
      </w:r>
      <w:r w:rsidRPr="00B733AE">
        <w:rPr>
          <w:rFonts w:ascii="Arial" w:hAnsi="Arial" w:cs="Arial"/>
          <w:b/>
          <w:bCs/>
          <w:color w:val="000000"/>
          <w:sz w:val="24"/>
          <w:szCs w:val="24"/>
        </w:rPr>
        <w:t>1000 professionisti</w:t>
      </w:r>
      <w:r w:rsidRPr="00B733AE">
        <w:rPr>
          <w:rFonts w:ascii="Arial" w:hAnsi="Arial" w:cs="Arial"/>
          <w:color w:val="000000"/>
          <w:sz w:val="24"/>
          <w:szCs w:val="24"/>
        </w:rPr>
        <w:t> provenienti da tutta Italia. </w:t>
      </w:r>
    </w:p>
    <w:p w14:paraId="45E7373E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523F1EE9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La due giorni sarà l’occasione per un confronto sullo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sviluppo sostenibile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incentrato sulle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novità legislative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 di imminente emanazione e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sugli impatti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 che tali iniziative avranno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per cittadini, aziende e professionisti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. Nella prima giornata di lavori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Marco Marcatili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responsabile Sviluppo di Nomisma, presenterà il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primo Rapporto Nomisma – Consiglio nazionale Commercialisti “Play Sustainability”.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  </w:t>
      </w:r>
    </w:p>
    <w:p w14:paraId="5A91C53B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25485A8D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 xml:space="preserve">Esperti nazionali ed internazionali delle professioni, delle banche, delle aziende e del mondo accademico 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> </w:t>
      </w:r>
      <w:r w:rsidRPr="00B733AE">
        <w:rPr>
          <w:rFonts w:ascii="Arial" w:hAnsi="Arial" w:cs="Arial"/>
          <w:color w:val="000000"/>
          <w:sz w:val="24"/>
          <w:szCs w:val="24"/>
        </w:rPr>
        <w:t xml:space="preserve">si confronteranno infatti sugli scenari attuali e futuri per fornire ai partecipanti essenziali riferimenti teorici e pratici relativi ai </w:t>
      </w:r>
      <w:r w:rsidRPr="00B733AE">
        <w:rPr>
          <w:rFonts w:ascii="Arial" w:hAnsi="Arial" w:cs="Arial"/>
          <w:b/>
          <w:bCs/>
          <w:color w:val="000000"/>
          <w:sz w:val="24"/>
          <w:szCs w:val="24"/>
        </w:rPr>
        <w:t>processi in atto nella economic sustainability</w:t>
      </w:r>
      <w:r w:rsidRPr="00B733AE">
        <w:rPr>
          <w:rFonts w:ascii="Arial" w:hAnsi="Arial" w:cs="Arial"/>
          <w:color w:val="000000"/>
          <w:sz w:val="24"/>
          <w:szCs w:val="24"/>
        </w:rPr>
        <w:t xml:space="preserve">, con particolare riguardo sia all’evoluzione del quadro regolamentare del corporate reporting e del controllo sia allo sviluppo negli ambiti della creazione di valore e della finanza sostenibile per riconoscerne </w:t>
      </w:r>
      <w:r w:rsidRPr="00B733AE">
        <w:rPr>
          <w:rFonts w:ascii="Arial" w:hAnsi="Arial" w:cs="Arial"/>
          <w:b/>
          <w:bCs/>
          <w:color w:val="000000"/>
          <w:sz w:val="24"/>
          <w:szCs w:val="24"/>
        </w:rPr>
        <w:t>l’impatto sull’attività professionale</w:t>
      </w:r>
      <w:r w:rsidRPr="00B733AE">
        <w:rPr>
          <w:rFonts w:ascii="Arial" w:hAnsi="Arial" w:cs="Arial"/>
          <w:color w:val="000000"/>
          <w:sz w:val="24"/>
          <w:szCs w:val="24"/>
        </w:rPr>
        <w:t>. </w:t>
      </w:r>
    </w:p>
    <w:p w14:paraId="63C69F33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55D64869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I lavori inizieranno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venerdì 14 (ore 11:00)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 con i saluti di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presidente del Consiglio nazionale dei commercialisti;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Enrica Piacquaddio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presidente dell’Ordine dei commercialisti di Bologna;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Matteo Lepore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sindaco di Bologna;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Cardinale Matteo Maria Zuppi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>, presidente CEI (Conferenza Episcopale Italiana). </w:t>
      </w:r>
    </w:p>
    <w:p w14:paraId="18A4B8AB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024D2768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Seguirà la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sessione plenaria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coordinata dal direttore del TG2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Gennaro Sangiuliano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in cui verrà inquadrato il contesto economico e politico dello sviluppo sostenibile. A delinearne la cornice a livello nazionale ed internazionale saranno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Gian Luca Galletti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consigliere nazionale dei commercialisti delegato alla Sostenibilità, e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Alessandro Modiano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>, direttore generale Attività europea e internazionale del Ministero della Transizione Ecologica ed Inviato Speciale per il Cambiamento climatico. </w:t>
      </w:r>
    </w:p>
    <w:p w14:paraId="64ED657F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025B9322" w14:textId="08D48F60" w:rsidR="00B733AE" w:rsidRPr="00B733AE" w:rsidRDefault="00B733AE" w:rsidP="00B733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I lavori riprenderanno nel pomeriggio (ore 15) con il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primo panel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moderato da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Simona D’Alessio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 (Ansa e ItaliaOggi), su “</w:t>
      </w:r>
      <w:r w:rsidRPr="00B733AE"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Governance e Reporting di Sostenibilità: evoluzione del contesto economico e del quadro normativo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”. Parteciperanno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Marcello Bianchi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Vice Direttore Generale Assonime, rappresentante Organismo italiano Contabilità (OIC) nel Sustainability Board di EFRAG;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Filippo Bocchi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Direttore valore Condiviso e sostenibilità, Gruppo Hera;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Andrea Venturelli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Presidente del Consiglio Direttivo del Gruppo di Studio 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lastRenderedPageBreak/>
        <w:t xml:space="preserve">per il Bilancio Sociale (GBS), Professore Associato di Economia Aziendale, Università del Salento;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Pier Paolo Baldi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>, Componente del Comitato Scientifico Fondazione Centro Studi UNGDCEC e Socio Gruppo Bilancio Sociale (GBS).</w:t>
      </w: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0E28293D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35C2D13F" w14:textId="77777777" w:rsidR="00B733AE" w:rsidRPr="00B733AE" w:rsidRDefault="00B733AE" w:rsidP="00B733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Il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secondo panel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 “</w:t>
      </w:r>
      <w:r w:rsidRPr="00B733AE"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Sistemi di controllo della sostenibilità: Assurance aziendale e sociale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”, moderato da Isidoro Trovato (Corriere della Sera). Parteciperanno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Francesco Perrini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Professore Ordinario, Economia e Gestione delle Imprese, Dipartimento di Management e Tecnologia, Università Bocconi Milano;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Lara Tarquinio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, Professore Ordinario di Economia Aziendale, Università degli Studi "Gabriele D'Annunzio" Chieti-Pescara;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Andrea Fradeani, 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 xml:space="preserve">Professore Associato di Economia Aziendale, Università degli Studi di Macerata, collaboratore di XBRL Italia; </w:t>
      </w: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Tom Seidenstein</w:t>
      </w:r>
      <w:r w:rsidRPr="00B733AE">
        <w:rPr>
          <w:rStyle w:val="contentpasted0"/>
          <w:rFonts w:ascii="Arial" w:hAnsi="Arial" w:cs="Arial"/>
          <w:color w:val="000000"/>
          <w:sz w:val="24"/>
          <w:szCs w:val="24"/>
        </w:rPr>
        <w:t>, Chair International Auditing and Assurance standard Board (IAASB)</w:t>
      </w:r>
      <w:r w:rsidRPr="00B733AE">
        <w:rPr>
          <w:rFonts w:ascii="Arial" w:hAnsi="Arial" w:cs="Arial"/>
          <w:color w:val="000000"/>
          <w:sz w:val="24"/>
          <w:szCs w:val="24"/>
        </w:rPr>
        <w:t> </w:t>
      </w:r>
    </w:p>
    <w:p w14:paraId="0DE21E54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 </w:t>
      </w:r>
    </w:p>
    <w:p w14:paraId="36B23816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Sabato 15 ottobre i lavori inizieranno con una </w:t>
      </w:r>
      <w:r w:rsidRPr="00B733AE">
        <w:rPr>
          <w:rStyle w:val="contentpasted0"/>
          <w:rFonts w:ascii="Arial" w:hAnsi="Arial" w:cs="Arial"/>
          <w:b/>
          <w:bCs/>
          <w:color w:val="201F1E"/>
          <w:sz w:val="24"/>
          <w:szCs w:val="24"/>
          <w:bdr w:val="none" w:sz="0" w:space="0" w:color="auto" w:frame="1"/>
        </w:rPr>
        <w:t>relazione del direttore generale ABI Giovanni Sabatini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sulla sostenibilità nell’ambito del sistema bancario a cui seguiranno gli ultimi due panel del convegno. </w:t>
      </w:r>
    </w:p>
    <w:p w14:paraId="6E1E66FA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 </w:t>
      </w:r>
    </w:p>
    <w:p w14:paraId="1F616D7F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Il </w:t>
      </w:r>
      <w:r w:rsidRPr="00B733AE">
        <w:rPr>
          <w:rStyle w:val="contentpasted0"/>
          <w:rFonts w:ascii="Arial" w:hAnsi="Arial" w:cs="Arial"/>
          <w:b/>
          <w:bCs/>
          <w:color w:val="201F1E"/>
          <w:sz w:val="24"/>
          <w:szCs w:val="24"/>
          <w:bdr w:val="none" w:sz="0" w:space="0" w:color="auto" w:frame="1"/>
        </w:rPr>
        <w:t>terzo panel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“</w:t>
      </w:r>
      <w:r w:rsidRPr="00B733AE">
        <w:rPr>
          <w:rStyle w:val="contentpasted0"/>
          <w:rFonts w:ascii="Arial" w:hAnsi="Arial" w:cs="Arial"/>
          <w:i/>
          <w:iCs/>
          <w:color w:val="201F1E"/>
          <w:sz w:val="24"/>
          <w:szCs w:val="24"/>
          <w:bdr w:val="none" w:sz="0" w:space="0" w:color="auto" w:frame="1"/>
        </w:rPr>
        <w:t>Prospettive di standard setting e sviluppo delle attività professionali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” è dedicato all’ambito internazionale. Introdurranno i lavori </w:t>
      </w:r>
      <w:r w:rsidRPr="00B733AE">
        <w:rPr>
          <w:rStyle w:val="contentpasted0"/>
          <w:rFonts w:ascii="Arial" w:hAnsi="Arial" w:cs="Arial"/>
          <w:b/>
          <w:bCs/>
          <w:color w:val="201F1E"/>
          <w:sz w:val="24"/>
          <w:szCs w:val="24"/>
          <w:bdr w:val="none" w:sz="0" w:space="0" w:color="auto" w:frame="1"/>
        </w:rPr>
        <w:t>Chiara Mio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, membro del board IFAC, e </w:t>
      </w:r>
      <w:r w:rsidRPr="00B733AE">
        <w:rPr>
          <w:rStyle w:val="contentpasted0"/>
          <w:rFonts w:ascii="Arial" w:hAnsi="Arial" w:cs="Arial"/>
          <w:b/>
          <w:bCs/>
          <w:color w:val="201F1E"/>
          <w:sz w:val="24"/>
          <w:szCs w:val="24"/>
          <w:bdr w:val="none" w:sz="0" w:space="0" w:color="auto" w:frame="1"/>
        </w:rPr>
        <w:t>Lee White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, executive director IFRS Foundation. Nel corso del dibattito si confronteranno </w:t>
      </w:r>
      <w:r w:rsidRPr="00B733AE">
        <w:rPr>
          <w:rStyle w:val="contentpasted0"/>
          <w:rFonts w:ascii="Arial" w:hAnsi="Arial" w:cs="Arial"/>
          <w:color w:val="262626"/>
          <w:sz w:val="24"/>
          <w:szCs w:val="24"/>
          <w:shd w:val="clear" w:color="auto" w:fill="FFFFFF"/>
        </w:rPr>
        <w:t>per la prima volta i tre esponenti della professione contabile a livello nazionale, europeo ed internazionale: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il presidente del CNDCEC, </w:t>
      </w:r>
      <w:r w:rsidRPr="00B733AE">
        <w:rPr>
          <w:rStyle w:val="contentpasted0"/>
          <w:rFonts w:ascii="Arial" w:hAnsi="Arial" w:cs="Arial"/>
          <w:b/>
          <w:bCs/>
          <w:color w:val="201F1E"/>
          <w:sz w:val="24"/>
          <w:szCs w:val="24"/>
          <w:bdr w:val="none" w:sz="0" w:space="0" w:color="auto" w:frame="1"/>
        </w:rPr>
        <w:t>Elbano de Nuccio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, il presidente dell’IFAC, </w:t>
      </w:r>
      <w:r w:rsidRPr="00B733AE">
        <w:rPr>
          <w:rStyle w:val="contentpasted0"/>
          <w:rFonts w:ascii="Arial" w:hAnsi="Arial" w:cs="Arial"/>
          <w:b/>
          <w:bCs/>
          <w:color w:val="201F1E"/>
          <w:sz w:val="24"/>
          <w:szCs w:val="24"/>
          <w:bdr w:val="none" w:sz="0" w:space="0" w:color="auto" w:frame="1"/>
        </w:rPr>
        <w:t>Alan Johnson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, e il presidente di Accountancy Europe </w:t>
      </w:r>
      <w:r w:rsidRPr="00B733AE">
        <w:rPr>
          <w:rStyle w:val="contentpasted0"/>
          <w:rFonts w:ascii="Arial" w:hAnsi="Arial" w:cs="Arial"/>
          <w:b/>
          <w:bCs/>
          <w:color w:val="201F1E"/>
          <w:sz w:val="24"/>
          <w:szCs w:val="24"/>
          <w:bdr w:val="none" w:sz="0" w:space="0" w:color="auto" w:frame="1"/>
        </w:rPr>
        <w:t>Mark Vaessen</w:t>
      </w:r>
      <w:r w:rsidRPr="00B733AE">
        <w:rPr>
          <w:rStyle w:val="contentpasted0"/>
          <w:rFonts w:ascii="Arial" w:hAnsi="Arial" w:cs="Arial"/>
          <w:color w:val="201F1E"/>
          <w:sz w:val="24"/>
          <w:szCs w:val="24"/>
          <w:bdr w:val="none" w:sz="0" w:space="0" w:color="auto" w:frame="1"/>
        </w:rPr>
        <w:t>. </w:t>
      </w:r>
    </w:p>
    <w:p w14:paraId="77B27188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13BA6ACA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Al </w:t>
      </w:r>
      <w:r w:rsidRPr="00B733AE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quarto panel</w:t>
      </w:r>
      <w:r w:rsidRPr="00B733AE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 “</w:t>
      </w:r>
      <w:r w:rsidRPr="00B733AE">
        <w:rPr>
          <w:rStyle w:val="contentpasted0"/>
          <w:rFonts w:ascii="Arial" w:hAnsi="Arial" w:cs="Arial"/>
          <w:i/>
          <w:iCs/>
          <w:sz w:val="24"/>
          <w:szCs w:val="24"/>
          <w:bdr w:val="none" w:sz="0" w:space="0" w:color="auto" w:frame="1"/>
        </w:rPr>
        <w:t>Profili finanziari aziendali e sistemici della sostenibilità</w:t>
      </w:r>
      <w:r w:rsidRPr="00B733AE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”, moderato da Laura La Posta (Il Sole 24 Ore) parteciperanno </w:t>
      </w:r>
      <w:r w:rsidRPr="00B733AE">
        <w:rPr>
          <w:rStyle w:val="contentpasted0"/>
          <w:rFonts w:ascii="Arial" w:hAnsi="Arial" w:cs="Arial"/>
          <w:b/>
          <w:bCs/>
          <w:sz w:val="24"/>
          <w:szCs w:val="24"/>
        </w:rPr>
        <w:t>Domenico de Angelis</w:t>
      </w:r>
      <w:r w:rsidRPr="00B733AE">
        <w:rPr>
          <w:rStyle w:val="contentpasted0"/>
          <w:rFonts w:ascii="Arial" w:hAnsi="Arial" w:cs="Arial"/>
          <w:sz w:val="24"/>
          <w:szCs w:val="24"/>
        </w:rPr>
        <w:t xml:space="preserve">, Condirettore Generale Banco BPM; </w:t>
      </w:r>
      <w:r w:rsidRPr="00B733AE">
        <w:rPr>
          <w:rStyle w:val="contentpasted0"/>
          <w:rFonts w:ascii="Arial" w:hAnsi="Arial" w:cs="Arial"/>
          <w:b/>
          <w:bCs/>
          <w:sz w:val="24"/>
          <w:szCs w:val="24"/>
        </w:rPr>
        <w:t>Marco Maria Mattei</w:t>
      </w:r>
      <w:r w:rsidRPr="00B733AE">
        <w:rPr>
          <w:rStyle w:val="contentpasted0"/>
          <w:rFonts w:ascii="Arial" w:hAnsi="Arial" w:cs="Arial"/>
          <w:sz w:val="24"/>
          <w:szCs w:val="24"/>
        </w:rPr>
        <w:t xml:space="preserve">, Professore Ordinario, Dipartimento di Scienze Aziendali Università di Bologna; </w:t>
      </w:r>
      <w:r w:rsidRPr="00B733AE">
        <w:rPr>
          <w:rStyle w:val="contentpasted0"/>
          <w:rFonts w:ascii="Arial" w:hAnsi="Arial" w:cs="Arial"/>
          <w:b/>
          <w:bCs/>
          <w:sz w:val="24"/>
          <w:szCs w:val="24"/>
        </w:rPr>
        <w:t>Paolo Biancone</w:t>
      </w:r>
      <w:r w:rsidRPr="00B733AE">
        <w:rPr>
          <w:rStyle w:val="contentpasted0"/>
          <w:rFonts w:ascii="Arial" w:hAnsi="Arial" w:cs="Arial"/>
          <w:sz w:val="24"/>
          <w:szCs w:val="24"/>
        </w:rPr>
        <w:t xml:space="preserve">, Professore Ordinario di Economia aziendale, Università di Torino; </w:t>
      </w:r>
      <w:r w:rsidRPr="00B733AE">
        <w:rPr>
          <w:rStyle w:val="contentpasted0"/>
          <w:rFonts w:ascii="Arial" w:hAnsi="Arial" w:cs="Arial"/>
          <w:b/>
          <w:bCs/>
          <w:sz w:val="24"/>
          <w:szCs w:val="24"/>
        </w:rPr>
        <w:t>Antonio Braccio</w:t>
      </w:r>
      <w:r w:rsidRPr="00B733AE">
        <w:rPr>
          <w:rStyle w:val="contentpasted0"/>
          <w:rFonts w:ascii="Arial" w:hAnsi="Arial" w:cs="Arial"/>
          <w:sz w:val="24"/>
          <w:szCs w:val="24"/>
        </w:rPr>
        <w:t xml:space="preserve">, CFO Acquedotto Pugliese; </w:t>
      </w:r>
      <w:r w:rsidRPr="00B733AE">
        <w:rPr>
          <w:rStyle w:val="contentpasted0"/>
          <w:rFonts w:ascii="Arial" w:hAnsi="Arial" w:cs="Arial"/>
          <w:b/>
          <w:bCs/>
          <w:sz w:val="24"/>
          <w:szCs w:val="24"/>
        </w:rPr>
        <w:t>Marco Preti</w:t>
      </w:r>
      <w:r w:rsidRPr="00B733AE">
        <w:rPr>
          <w:rStyle w:val="contentpasted0"/>
          <w:rFonts w:ascii="Arial" w:hAnsi="Arial" w:cs="Arial"/>
          <w:sz w:val="24"/>
          <w:szCs w:val="24"/>
        </w:rPr>
        <w:t>, CEO CRIBIS.</w:t>
      </w:r>
      <w:r w:rsidRPr="00B733A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719F8EF0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113B78F0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 xml:space="preserve">A chiudere i lavori del convegno sarà </w:t>
      </w:r>
      <w:r w:rsidRPr="00B733AE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Gian Luca Galletti</w:t>
      </w:r>
      <w:r w:rsidRPr="00B733AE">
        <w:rPr>
          <w:rStyle w:val="contentpasted0"/>
          <w:rFonts w:ascii="Arial" w:hAnsi="Arial" w:cs="Arial"/>
          <w:sz w:val="24"/>
          <w:szCs w:val="24"/>
          <w:bdr w:val="none" w:sz="0" w:space="0" w:color="auto" w:frame="1"/>
        </w:rPr>
        <w:t>, consigliere nazionale dei commercialisti delegato alla Sostenibilità.</w:t>
      </w:r>
      <w:r w:rsidRPr="00B733A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319B4A75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2D8437FB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</w:p>
    <w:p w14:paraId="44646AFB" w14:textId="77777777" w:rsidR="00B733AE" w:rsidRPr="00B733AE" w:rsidRDefault="00B733AE" w:rsidP="00B733AE">
      <w:pPr>
        <w:pStyle w:val="xmsonormal0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 </w:t>
      </w:r>
    </w:p>
    <w:p w14:paraId="5B68EE02" w14:textId="77777777" w:rsidR="00B733AE" w:rsidRPr="00B733AE" w:rsidRDefault="00B733AE" w:rsidP="00B733A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I giornalisti possono accreditarsi all’evento inviando una email a </w:t>
      </w:r>
      <w:hyperlink r:id="rId8" w:history="1">
        <w:r w:rsidRPr="00B733AE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stampa@commercialisti.it</w:t>
        </w:r>
      </w:hyperlink>
      <w:r w:rsidRPr="00B733AE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indicando il proprio nominativo e la testata di appartenenza.</w:t>
      </w:r>
      <w:r w:rsidRPr="00B733AE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7BA875C0" w14:textId="748F0BBB" w:rsidR="004E692D" w:rsidRPr="00F00132" w:rsidRDefault="004E692D" w:rsidP="00B733AE">
      <w:pPr>
        <w:pStyle w:val="xmsonormal0"/>
        <w:shd w:val="clear" w:color="auto" w:fill="FFFFFF"/>
        <w:jc w:val="center"/>
        <w:rPr>
          <w:color w:val="000000"/>
        </w:rPr>
      </w:pPr>
    </w:p>
    <w:sectPr w:rsidR="004E692D" w:rsidRPr="00F0013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05CC" w14:textId="77777777" w:rsidR="00E844FB" w:rsidRDefault="00E844FB" w:rsidP="0078332C">
      <w:r>
        <w:separator/>
      </w:r>
    </w:p>
  </w:endnote>
  <w:endnote w:type="continuationSeparator" w:id="0">
    <w:p w14:paraId="034BEA06" w14:textId="77777777" w:rsidR="00E844FB" w:rsidRDefault="00E844F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286A" w14:textId="77777777" w:rsidR="00E844FB" w:rsidRDefault="00E844FB" w:rsidP="0078332C">
      <w:r>
        <w:separator/>
      </w:r>
    </w:p>
  </w:footnote>
  <w:footnote w:type="continuationSeparator" w:id="0">
    <w:p w14:paraId="2C2F914A" w14:textId="77777777" w:rsidR="00E844FB" w:rsidRDefault="00E844F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599604016">
    <w:abstractNumId w:val="9"/>
  </w:num>
  <w:num w:numId="2" w16cid:durableId="1707872596">
    <w:abstractNumId w:val="5"/>
  </w:num>
  <w:num w:numId="3" w16cid:durableId="1624919503">
    <w:abstractNumId w:val="11"/>
  </w:num>
  <w:num w:numId="4" w16cid:durableId="303973999">
    <w:abstractNumId w:val="6"/>
  </w:num>
  <w:num w:numId="5" w16cid:durableId="259526311">
    <w:abstractNumId w:val="15"/>
  </w:num>
  <w:num w:numId="6" w16cid:durableId="1901207344">
    <w:abstractNumId w:val="4"/>
  </w:num>
  <w:num w:numId="7" w16cid:durableId="795953815">
    <w:abstractNumId w:val="0"/>
  </w:num>
  <w:num w:numId="8" w16cid:durableId="1127242910">
    <w:abstractNumId w:val="13"/>
  </w:num>
  <w:num w:numId="9" w16cid:durableId="1963029766">
    <w:abstractNumId w:val="7"/>
  </w:num>
  <w:num w:numId="10" w16cid:durableId="939020608">
    <w:abstractNumId w:val="7"/>
  </w:num>
  <w:num w:numId="11" w16cid:durableId="1169561589">
    <w:abstractNumId w:val="8"/>
  </w:num>
  <w:num w:numId="12" w16cid:durableId="1059205187">
    <w:abstractNumId w:val="2"/>
  </w:num>
  <w:num w:numId="13" w16cid:durableId="1560440621">
    <w:abstractNumId w:val="14"/>
  </w:num>
  <w:num w:numId="14" w16cid:durableId="1336153248">
    <w:abstractNumId w:val="3"/>
  </w:num>
  <w:num w:numId="15" w16cid:durableId="2030837283">
    <w:abstractNumId w:val="8"/>
    <w:lvlOverride w:ilvl="0">
      <w:startOverride w:val="1"/>
    </w:lvlOverride>
  </w:num>
  <w:num w:numId="16" w16cid:durableId="1415785298">
    <w:abstractNumId w:val="3"/>
    <w:lvlOverride w:ilvl="0">
      <w:startOverride w:val="1"/>
    </w:lvlOverride>
  </w:num>
  <w:num w:numId="17" w16cid:durableId="1363365688">
    <w:abstractNumId w:val="1"/>
  </w:num>
  <w:num w:numId="18" w16cid:durableId="1091388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6606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9503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531349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83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91120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91135423">
    <w:abstractNumId w:val="12"/>
  </w:num>
  <w:num w:numId="25" w16cid:durableId="38752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B4DEA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1F54AB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44B0D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C3945"/>
    <w:rsid w:val="006C6818"/>
    <w:rsid w:val="006C6D0E"/>
    <w:rsid w:val="006C7063"/>
    <w:rsid w:val="006D0F4B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56D74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4196"/>
    <w:rsid w:val="007E44E2"/>
    <w:rsid w:val="007E460C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3B3C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3AE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BF7335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44FB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132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F0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commercialist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3</cp:revision>
  <cp:lastPrinted>2022-08-03T15:27:00Z</cp:lastPrinted>
  <dcterms:created xsi:type="dcterms:W3CDTF">2022-10-12T14:32:00Z</dcterms:created>
  <dcterms:modified xsi:type="dcterms:W3CDTF">2022-10-12T14:33:00Z</dcterms:modified>
</cp:coreProperties>
</file>