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72F" w:rsidRDefault="00E8772F" w:rsidP="00BC2A66">
      <w:pPr>
        <w:ind w:right="111"/>
        <w:jc w:val="both"/>
        <w:rPr>
          <w:rFonts w:ascii="Arial" w:hAnsi="Arial" w:cs="Arial"/>
          <w:sz w:val="28"/>
          <w:szCs w:val="28"/>
        </w:rPr>
      </w:pPr>
      <w:bookmarkStart w:id="0" w:name="_GoBack"/>
      <w:bookmarkEnd w:id="0"/>
    </w:p>
    <w:p w:rsidR="00BC2A66" w:rsidRDefault="00BC2A66" w:rsidP="00BC2A66">
      <w:pPr>
        <w:ind w:right="111"/>
        <w:jc w:val="both"/>
        <w:rPr>
          <w:rFonts w:ascii="Arial" w:hAnsi="Arial" w:cs="Arial"/>
          <w:sz w:val="28"/>
          <w:szCs w:val="28"/>
        </w:rPr>
      </w:pPr>
      <w:r>
        <w:rPr>
          <w:rFonts w:ascii="Arial" w:hAnsi="Arial" w:cs="Arial"/>
          <w:sz w:val="28"/>
          <w:szCs w:val="28"/>
        </w:rPr>
        <w:t>Comunicato stampa</w:t>
      </w:r>
    </w:p>
    <w:p w:rsidR="00BC2A66" w:rsidRDefault="00BC2A66" w:rsidP="00BC2A66">
      <w:pPr>
        <w:ind w:right="111"/>
        <w:jc w:val="both"/>
        <w:rPr>
          <w:rFonts w:ascii="Arial" w:hAnsi="Arial" w:cs="Arial"/>
        </w:rPr>
      </w:pPr>
    </w:p>
    <w:p w:rsidR="00BC2A66" w:rsidRPr="00B943EB" w:rsidRDefault="00B943EB" w:rsidP="00BC2A66">
      <w:pPr>
        <w:ind w:right="111"/>
        <w:jc w:val="both"/>
        <w:rPr>
          <w:rFonts w:ascii="Arial" w:hAnsi="Arial" w:cs="Arial"/>
          <w:b/>
          <w:bCs/>
        </w:rPr>
      </w:pPr>
      <w:r w:rsidRPr="00B943EB">
        <w:rPr>
          <w:rFonts w:ascii="Arial" w:hAnsi="Arial" w:cs="Arial"/>
          <w:b/>
          <w:bCs/>
        </w:rPr>
        <w:t>DAL CONSIGLIO NAZIONALE DEI COMMERCIALISTI UN AGGIORNAMENTO SULLA RELAZIONE UNITARIA DI CONTROLLO SOCIETARIO</w:t>
      </w:r>
    </w:p>
    <w:p w:rsidR="00BC2A66" w:rsidRDefault="00BC2A66" w:rsidP="00BC2A66">
      <w:pPr>
        <w:ind w:right="111"/>
        <w:jc w:val="both"/>
        <w:rPr>
          <w:rFonts w:ascii="Arial" w:hAnsi="Arial" w:cs="Arial"/>
          <w:b/>
          <w:bCs/>
        </w:rPr>
      </w:pPr>
      <w:r>
        <w:rPr>
          <w:rFonts w:ascii="Arial" w:hAnsi="Arial" w:cs="Arial"/>
          <w:b/>
          <w:bCs/>
        </w:rPr>
        <w:t>Il documento, alla luce dell’attuale situazione emergenziale, contiene alcuni modelli per il collegio sindacale o il sindaco unico incaricato della revisione legale dei bilanci chiusi al 31 dicembre 2019</w:t>
      </w:r>
    </w:p>
    <w:p w:rsidR="00BC2A66" w:rsidRDefault="00BC2A66" w:rsidP="00BC2A66">
      <w:pPr>
        <w:ind w:right="111"/>
        <w:jc w:val="both"/>
        <w:rPr>
          <w:rFonts w:ascii="Arial" w:hAnsi="Arial" w:cs="Arial"/>
        </w:rPr>
      </w:pPr>
    </w:p>
    <w:p w:rsidR="00BC2A66" w:rsidRDefault="00BC2A66" w:rsidP="00BC2A66">
      <w:pPr>
        <w:ind w:right="111"/>
        <w:jc w:val="both"/>
        <w:rPr>
          <w:rFonts w:ascii="Arial" w:hAnsi="Arial" w:cs="Arial"/>
          <w:i/>
          <w:iCs/>
        </w:rPr>
      </w:pPr>
    </w:p>
    <w:p w:rsidR="00BC2A66" w:rsidRDefault="00BC2A66" w:rsidP="00BC2A66">
      <w:pPr>
        <w:ind w:right="111"/>
        <w:jc w:val="both"/>
        <w:rPr>
          <w:rFonts w:ascii="Arial" w:hAnsi="Arial" w:cs="Arial"/>
        </w:rPr>
      </w:pPr>
      <w:r>
        <w:rPr>
          <w:rFonts w:ascii="Arial" w:hAnsi="Arial" w:cs="Arial"/>
          <w:i/>
          <w:iCs/>
        </w:rPr>
        <w:t>Roma, 12 giugno 2020</w:t>
      </w:r>
      <w:r>
        <w:rPr>
          <w:rFonts w:ascii="Arial" w:hAnsi="Arial" w:cs="Arial"/>
        </w:rPr>
        <w:t xml:space="preserve"> – È online la versione aggiornata della quarta edizione del documento “</w:t>
      </w:r>
      <w:r>
        <w:rPr>
          <w:rFonts w:ascii="Arial" w:hAnsi="Arial" w:cs="Arial"/>
          <w:b/>
          <w:bCs/>
        </w:rPr>
        <w:t>La relazione unitaria di controllo societario del collegio sindacale incaricato della revisione legale dei conti</w:t>
      </w:r>
      <w:r>
        <w:rPr>
          <w:rFonts w:ascii="Arial" w:hAnsi="Arial" w:cs="Arial"/>
        </w:rPr>
        <w:t>”, realizzata dal</w:t>
      </w:r>
      <w:r w:rsidR="0000799F">
        <w:rPr>
          <w:rFonts w:ascii="Arial" w:hAnsi="Arial" w:cs="Arial"/>
        </w:rPr>
        <w:t xml:space="preserve"> Consiglio nazionale dei dottori commercialisti e degli esperti contabili nell’ambito dell’area di delega “Revisione legale” dei consiglieri </w:t>
      </w:r>
      <w:r w:rsidR="0000799F">
        <w:rPr>
          <w:rFonts w:ascii="Arial" w:hAnsi="Arial" w:cs="Arial"/>
          <w:b/>
          <w:bCs/>
        </w:rPr>
        <w:t>Raffaele Marcello</w:t>
      </w:r>
      <w:r w:rsidR="0000799F">
        <w:rPr>
          <w:rFonts w:ascii="Arial" w:hAnsi="Arial" w:cs="Arial"/>
        </w:rPr>
        <w:t xml:space="preserve"> e </w:t>
      </w:r>
      <w:r w:rsidR="0000799F">
        <w:rPr>
          <w:rFonts w:ascii="Arial" w:hAnsi="Arial" w:cs="Arial"/>
          <w:b/>
          <w:bCs/>
        </w:rPr>
        <w:t>Antonio Borrelli</w:t>
      </w:r>
      <w:r w:rsidR="0000799F">
        <w:rPr>
          <w:rFonts w:ascii="Arial" w:hAnsi="Arial" w:cs="Arial"/>
        </w:rPr>
        <w:t>,</w:t>
      </w:r>
      <w:r w:rsidR="0000799F">
        <w:rPr>
          <w:rFonts w:ascii="Arial" w:hAnsi="Arial" w:cs="Arial"/>
          <w:b/>
          <w:bCs/>
        </w:rPr>
        <w:t xml:space="preserve"> </w:t>
      </w:r>
      <w:r>
        <w:rPr>
          <w:rFonts w:ascii="Arial" w:hAnsi="Arial" w:cs="Arial"/>
        </w:rPr>
        <w:t>per le revisioni dei bilanci chiusi al 31 dicembre 2019.</w:t>
      </w:r>
    </w:p>
    <w:p w:rsidR="00BC2A66" w:rsidRDefault="00BC2A66" w:rsidP="00BC2A66">
      <w:pPr>
        <w:ind w:right="111"/>
        <w:jc w:val="both"/>
        <w:rPr>
          <w:rFonts w:ascii="Arial" w:hAnsi="Arial" w:cs="Arial"/>
        </w:rPr>
      </w:pPr>
    </w:p>
    <w:p w:rsidR="0000799F" w:rsidRDefault="0000799F" w:rsidP="0000799F">
      <w:pPr>
        <w:ind w:right="45" w:firstLine="11"/>
        <w:jc w:val="both"/>
        <w:rPr>
          <w:rFonts w:ascii="Arial" w:hAnsi="Arial" w:cs="Arial"/>
        </w:rPr>
      </w:pPr>
      <w:r>
        <w:rPr>
          <w:rFonts w:ascii="Arial" w:hAnsi="Arial" w:cs="Arial"/>
        </w:rPr>
        <w:t>In questo momento di enorme difficoltà per il Paese, durante il pieno operare dell’emergenza economica provocata dal Covid-19, il Consiglio nazionale della categoria ha ritenuto opportuno congedare questo documento, di particolare utilità ai sindaci-revisori italiani, che si trovano a gestire le procedure di revisione in condizioni di grande difficoltà e a dare un giudizio sul bilancio che soffre delle</w:t>
      </w:r>
      <w:r w:rsidR="00E8772F">
        <w:rPr>
          <w:rFonts w:ascii="Arial" w:hAnsi="Arial" w:cs="Arial"/>
        </w:rPr>
        <w:t xml:space="preserve"> attuali</w:t>
      </w:r>
      <w:r>
        <w:rPr>
          <w:rFonts w:ascii="Arial" w:hAnsi="Arial" w:cs="Arial"/>
        </w:rPr>
        <w:t xml:space="preserve"> peculiari circostanze.</w:t>
      </w:r>
    </w:p>
    <w:p w:rsidR="0000799F" w:rsidRDefault="0000799F" w:rsidP="00BC2A66">
      <w:pPr>
        <w:pStyle w:val="Elencoacolori-Colore11"/>
        <w:spacing w:after="0" w:line="240" w:lineRule="auto"/>
        <w:ind w:left="0"/>
        <w:jc w:val="both"/>
        <w:rPr>
          <w:rFonts w:ascii="Arial" w:hAnsi="Arial" w:cs="Arial"/>
        </w:rPr>
      </w:pPr>
    </w:p>
    <w:p w:rsidR="00BC2A66" w:rsidRDefault="00BC2A66" w:rsidP="00BC2A66">
      <w:pPr>
        <w:pStyle w:val="Elencoacolori-Colore11"/>
        <w:spacing w:after="0" w:line="240" w:lineRule="auto"/>
        <w:ind w:left="0"/>
        <w:jc w:val="both"/>
        <w:rPr>
          <w:rFonts w:ascii="Arial" w:hAnsi="Arial" w:cs="Arial"/>
        </w:rPr>
      </w:pPr>
      <w:r>
        <w:rPr>
          <w:rFonts w:ascii="Arial" w:hAnsi="Arial" w:cs="Arial"/>
        </w:rPr>
        <w:t xml:space="preserve">La necessità di procedere ad un aggiornamento è sorta </w:t>
      </w:r>
      <w:r w:rsidR="0000799F">
        <w:rPr>
          <w:rFonts w:ascii="Arial" w:hAnsi="Arial" w:cs="Arial"/>
        </w:rPr>
        <w:t>in</w:t>
      </w:r>
      <w:r>
        <w:rPr>
          <w:rFonts w:ascii="Arial" w:hAnsi="Arial" w:cs="Arial"/>
        </w:rPr>
        <w:t xml:space="preserve"> seguito dell’emanazione del </w:t>
      </w:r>
      <w:r>
        <w:rPr>
          <w:rFonts w:ascii="Arial" w:hAnsi="Arial" w:cs="Arial"/>
          <w:b/>
          <w:bCs/>
        </w:rPr>
        <w:t>Decreto Liquidità</w:t>
      </w:r>
      <w:r>
        <w:rPr>
          <w:rFonts w:ascii="Arial" w:hAnsi="Arial" w:cs="Arial"/>
        </w:rPr>
        <w:t xml:space="preserve"> (convertito in legge, con modificazioni, dalla L. 5 giugno 2020, n. 40), che ha introdotto una </w:t>
      </w:r>
      <w:r>
        <w:rPr>
          <w:rFonts w:ascii="Arial" w:hAnsi="Arial" w:cs="Arial"/>
          <w:b/>
          <w:bCs/>
        </w:rPr>
        <w:t>deroga temporanea</w:t>
      </w:r>
      <w:r>
        <w:rPr>
          <w:rFonts w:ascii="Arial" w:hAnsi="Arial" w:cs="Arial"/>
        </w:rPr>
        <w:t xml:space="preserve"> alla </w:t>
      </w:r>
      <w:r>
        <w:rPr>
          <w:rFonts w:ascii="Arial" w:hAnsi="Arial" w:cs="Arial"/>
          <w:b/>
          <w:bCs/>
        </w:rPr>
        <w:t>valutazione della continuità aziendale</w:t>
      </w:r>
      <w:r>
        <w:rPr>
          <w:rFonts w:ascii="Arial" w:hAnsi="Arial" w:cs="Arial"/>
        </w:rPr>
        <w:t xml:space="preserve"> per quelle società che, in assenza dell’emergenza pandemica, avrebbero concluso di poter utilizzare il presupposto della continuità aziendale per la redazione del bilancio.</w:t>
      </w:r>
    </w:p>
    <w:p w:rsidR="00BC2A66" w:rsidRDefault="00BC2A66" w:rsidP="00BC2A66">
      <w:pPr>
        <w:pStyle w:val="Elencoacolori-Colore11"/>
        <w:spacing w:after="0" w:line="240" w:lineRule="auto"/>
        <w:ind w:left="0"/>
        <w:jc w:val="both"/>
        <w:rPr>
          <w:rFonts w:ascii="Arial" w:hAnsi="Arial" w:cs="Arial"/>
        </w:rPr>
      </w:pPr>
    </w:p>
    <w:p w:rsidR="00BC2A66" w:rsidRDefault="00BC2A66" w:rsidP="00BC2A66">
      <w:pPr>
        <w:pStyle w:val="Elencoacolori-Colore11"/>
        <w:spacing w:after="0" w:line="240" w:lineRule="auto"/>
        <w:ind w:left="0"/>
        <w:jc w:val="both"/>
        <w:rPr>
          <w:rFonts w:ascii="Arial" w:hAnsi="Arial" w:cs="Arial"/>
        </w:rPr>
      </w:pPr>
      <w:r>
        <w:rPr>
          <w:rFonts w:ascii="Arial" w:hAnsi="Arial" w:cs="Arial"/>
        </w:rPr>
        <w:t xml:space="preserve">La deroga al presupposto della continuità aziendale concessa ha prodotto </w:t>
      </w:r>
      <w:r>
        <w:rPr>
          <w:rFonts w:ascii="Arial" w:hAnsi="Arial" w:cs="Arial"/>
          <w:b/>
          <w:bCs/>
        </w:rPr>
        <w:t>notevoli impatti</w:t>
      </w:r>
      <w:r>
        <w:rPr>
          <w:rFonts w:ascii="Arial" w:hAnsi="Arial" w:cs="Arial"/>
        </w:rPr>
        <w:t xml:space="preserve"> anche </w:t>
      </w:r>
      <w:r>
        <w:rPr>
          <w:rFonts w:ascii="Arial" w:hAnsi="Arial" w:cs="Arial"/>
          <w:b/>
          <w:bCs/>
        </w:rPr>
        <w:t>sull’operatività del sindaco-revisore</w:t>
      </w:r>
      <w:r>
        <w:rPr>
          <w:rFonts w:ascii="Arial" w:hAnsi="Arial" w:cs="Arial"/>
        </w:rPr>
        <w:t xml:space="preserve"> e sul contenuto della sua relazione unitaria sia nella sezione relativa al giudizio sul bilancio, sia nella sezione relativa alla vigilanza ex art. 2403 del c.c. per gli impatti che la situazione emergenziale in corso ha avuto nei primi mesi del 2020 sull’assetto organizzativo della società e sui rischi di vigilanza. </w:t>
      </w:r>
    </w:p>
    <w:p w:rsidR="00BC2A66" w:rsidRDefault="00BC2A66" w:rsidP="00BC2A66">
      <w:pPr>
        <w:pStyle w:val="Elencoacolori-Colore11"/>
        <w:spacing w:after="0" w:line="240" w:lineRule="auto"/>
        <w:ind w:left="0"/>
        <w:jc w:val="both"/>
        <w:rPr>
          <w:rFonts w:ascii="Arial" w:hAnsi="Arial" w:cs="Arial"/>
        </w:rPr>
      </w:pPr>
    </w:p>
    <w:p w:rsidR="00BC2A66" w:rsidRDefault="00BC2A66" w:rsidP="00BC2A66">
      <w:pPr>
        <w:pStyle w:val="Elencoacolori-Colore11"/>
        <w:spacing w:after="0" w:line="240" w:lineRule="auto"/>
        <w:ind w:left="0"/>
        <w:jc w:val="both"/>
        <w:rPr>
          <w:rFonts w:ascii="Arial" w:hAnsi="Arial" w:cs="Arial"/>
        </w:rPr>
      </w:pPr>
      <w:r>
        <w:rPr>
          <w:rFonts w:ascii="Arial" w:hAnsi="Arial" w:cs="Arial"/>
        </w:rPr>
        <w:t xml:space="preserve">Il documento è corredato da </w:t>
      </w:r>
      <w:r>
        <w:rPr>
          <w:rFonts w:ascii="Arial" w:hAnsi="Arial" w:cs="Arial"/>
          <w:b/>
          <w:bCs/>
        </w:rPr>
        <w:t>tre allegati</w:t>
      </w:r>
      <w:r>
        <w:rPr>
          <w:rFonts w:ascii="Arial" w:hAnsi="Arial" w:cs="Arial"/>
        </w:rPr>
        <w:t xml:space="preserve">. I primi due rappresentano </w:t>
      </w:r>
      <w:r>
        <w:rPr>
          <w:rFonts w:ascii="Arial" w:hAnsi="Arial" w:cs="Arial"/>
          <w:b/>
          <w:bCs/>
        </w:rPr>
        <w:t>modelli di relazione unitaria del sindaco-revisore</w:t>
      </w:r>
      <w:r>
        <w:rPr>
          <w:rFonts w:ascii="Arial" w:hAnsi="Arial" w:cs="Arial"/>
        </w:rPr>
        <w:t xml:space="preserve"> relativi rispettivamente alle circostanze di </w:t>
      </w:r>
      <w:r>
        <w:rPr>
          <w:rFonts w:ascii="Arial" w:hAnsi="Arial" w:cs="Arial"/>
          <w:b/>
          <w:bCs/>
        </w:rPr>
        <w:t>una Srl</w:t>
      </w:r>
      <w:r>
        <w:rPr>
          <w:rFonts w:ascii="Arial" w:hAnsi="Arial" w:cs="Arial"/>
        </w:rPr>
        <w:t xml:space="preserve"> che redige il bilancio in forma abbreviata e di </w:t>
      </w:r>
      <w:r>
        <w:rPr>
          <w:rFonts w:ascii="Arial" w:hAnsi="Arial" w:cs="Arial"/>
          <w:b/>
          <w:bCs/>
        </w:rPr>
        <w:t>una nano-impresa</w:t>
      </w:r>
      <w:r>
        <w:rPr>
          <w:rFonts w:ascii="Arial" w:hAnsi="Arial" w:cs="Arial"/>
        </w:rPr>
        <w:t xml:space="preserve"> assoggettata per la prima volta all’obbligo di revisione legale, il cui incarico è stato conferito a ridosso della scadenza del 16 dicembre 2019, originariamente prevista dall’art. 379 del Codice della crisi d’impresa e dell’insolvenza.</w:t>
      </w:r>
      <w:r w:rsidR="0000799F">
        <w:rPr>
          <w:rFonts w:ascii="Arial" w:hAnsi="Arial" w:cs="Arial"/>
        </w:rPr>
        <w:t xml:space="preserve"> </w:t>
      </w:r>
      <w:r>
        <w:rPr>
          <w:rFonts w:ascii="Arial" w:hAnsi="Arial" w:cs="Arial"/>
        </w:rPr>
        <w:t xml:space="preserve">Il terzo allegato contiene un utile schema di </w:t>
      </w:r>
      <w:r>
        <w:rPr>
          <w:rFonts w:ascii="Arial" w:hAnsi="Arial" w:cs="Arial"/>
          <w:b/>
          <w:bCs/>
        </w:rPr>
        <w:t>lettera di rinuncia</w:t>
      </w:r>
      <w:r>
        <w:rPr>
          <w:rFonts w:ascii="Arial" w:hAnsi="Arial" w:cs="Arial"/>
        </w:rPr>
        <w:t xml:space="preserve"> ai termini previsti dall’art. 2429 del Codice civile per il deposito della relazione unitaria del sindaco revisore.</w:t>
      </w:r>
    </w:p>
    <w:p w:rsidR="00BC2A66" w:rsidRDefault="00BC2A66" w:rsidP="00BC2A66">
      <w:pPr>
        <w:ind w:right="111"/>
        <w:jc w:val="both"/>
        <w:rPr>
          <w:rFonts w:ascii="Arial" w:hAnsi="Arial" w:cs="Arial"/>
        </w:rPr>
      </w:pPr>
    </w:p>
    <w:p w:rsidR="00BC2A66" w:rsidRDefault="00BC2A66" w:rsidP="00BC2A66">
      <w:pPr>
        <w:rPr>
          <w:rFonts w:ascii="Calibri" w:hAnsi="Calibri" w:cs="Calibri"/>
          <w:sz w:val="22"/>
          <w:szCs w:val="22"/>
          <w:lang w:eastAsia="en-US"/>
        </w:rPr>
      </w:pPr>
    </w:p>
    <w:p w:rsidR="009F1DD4" w:rsidRPr="00BC2A66" w:rsidRDefault="009F1DD4" w:rsidP="00BC2A66"/>
    <w:sectPr w:rsidR="009F1DD4" w:rsidRPr="00BC2A66">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184" w:rsidRDefault="00DF2184" w:rsidP="00E8772F">
      <w:r>
        <w:separator/>
      </w:r>
    </w:p>
  </w:endnote>
  <w:endnote w:type="continuationSeparator" w:id="0">
    <w:p w:rsidR="00DF2184" w:rsidRDefault="00DF2184" w:rsidP="00E8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184" w:rsidRDefault="00DF2184" w:rsidP="00E8772F">
      <w:r>
        <w:separator/>
      </w:r>
    </w:p>
  </w:footnote>
  <w:footnote w:type="continuationSeparator" w:id="0">
    <w:p w:rsidR="00DF2184" w:rsidRDefault="00DF2184" w:rsidP="00E8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72F" w:rsidRDefault="00E8772F">
    <w:pPr>
      <w:pStyle w:val="Intestazione"/>
    </w:pPr>
    <w:r w:rsidRPr="00A945F8">
      <w:rPr>
        <w:noProof/>
      </w:rPr>
      <w:drawing>
        <wp:inline distT="0" distB="0" distL="0" distR="0" wp14:anchorId="4F7373F3" wp14:editId="1B3413D0">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D4"/>
    <w:rsid w:val="0000799F"/>
    <w:rsid w:val="00055936"/>
    <w:rsid w:val="002F388C"/>
    <w:rsid w:val="004930A4"/>
    <w:rsid w:val="00573AFB"/>
    <w:rsid w:val="0057763C"/>
    <w:rsid w:val="00685EC3"/>
    <w:rsid w:val="007053B7"/>
    <w:rsid w:val="007B5D28"/>
    <w:rsid w:val="00925E47"/>
    <w:rsid w:val="009C1BA6"/>
    <w:rsid w:val="009F1DD4"/>
    <w:rsid w:val="00B943EB"/>
    <w:rsid w:val="00BC2A66"/>
    <w:rsid w:val="00D857D8"/>
    <w:rsid w:val="00DF2184"/>
    <w:rsid w:val="00E567CB"/>
    <w:rsid w:val="00E8772F"/>
    <w:rsid w:val="00EC7E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35EBD-0E8B-4B79-B9DA-7FEBCBD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F1DD4"/>
    <w:pPr>
      <w:spacing w:after="0" w:line="240" w:lineRule="auto"/>
    </w:pPr>
    <w:rPr>
      <w:rFonts w:ascii="Times New Roman" w:eastAsia="Times New Roman" w:hAnsi="Times New Roman" w:cs="Times New Roman"/>
      <w:sz w:val="24"/>
      <w:szCs w:val="24"/>
      <w:lang w:eastAsia="it-IT"/>
    </w:rPr>
  </w:style>
  <w:style w:type="paragraph" w:styleId="Titolo3">
    <w:name w:val="heading 3"/>
    <w:next w:val="Normale"/>
    <w:link w:val="Titolo3Carattere"/>
    <w:uiPriority w:val="9"/>
    <w:unhideWhenUsed/>
    <w:qFormat/>
    <w:rsid w:val="009F1DD4"/>
    <w:pPr>
      <w:keepNext/>
      <w:keepLines/>
      <w:spacing w:after="0"/>
      <w:ind w:left="10" w:hanging="10"/>
      <w:outlineLvl w:val="2"/>
    </w:pPr>
    <w:rPr>
      <w:rFonts w:ascii="Arial Narrow" w:eastAsia="Arial" w:hAnsi="Arial Narrow" w:cs="Arial"/>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F1DD4"/>
    <w:pPr>
      <w:jc w:val="center"/>
    </w:pPr>
    <w:rPr>
      <w:rFonts w:ascii="Calibri" w:eastAsiaTheme="majorEastAsia" w:hAnsi="Calibri" w:cs="Arial"/>
      <w:b/>
      <w:bCs/>
      <w:sz w:val="30"/>
      <w:szCs w:val="30"/>
    </w:rPr>
  </w:style>
  <w:style w:type="character" w:customStyle="1" w:styleId="TitoloCarattere">
    <w:name w:val="Titolo Carattere"/>
    <w:basedOn w:val="Carpredefinitoparagrafo"/>
    <w:link w:val="Titolo"/>
    <w:rsid w:val="009F1DD4"/>
    <w:rPr>
      <w:rFonts w:ascii="Calibri" w:eastAsiaTheme="majorEastAsia" w:hAnsi="Calibri" w:cs="Arial"/>
      <w:b/>
      <w:bCs/>
      <w:sz w:val="30"/>
      <w:szCs w:val="30"/>
      <w:lang w:eastAsia="it-IT"/>
    </w:rPr>
  </w:style>
  <w:style w:type="paragraph" w:styleId="Intestazionemessaggio">
    <w:name w:val="Message Header"/>
    <w:basedOn w:val="Normale"/>
    <w:link w:val="IntestazionemessaggioCarattere"/>
    <w:rsid w:val="009F1DD4"/>
    <w:pPr>
      <w:pBdr>
        <w:bottom w:val="single" w:sz="6" w:space="1" w:color="auto"/>
      </w:pBdr>
      <w:tabs>
        <w:tab w:val="left" w:pos="1008"/>
        <w:tab w:val="left" w:pos="10757"/>
      </w:tabs>
      <w:overflowPunct w:val="0"/>
      <w:autoSpaceDE w:val="0"/>
      <w:autoSpaceDN w:val="0"/>
      <w:adjustRightInd w:val="0"/>
      <w:spacing w:after="100" w:line="200" w:lineRule="atLeast"/>
      <w:textAlignment w:val="baseline"/>
    </w:pPr>
    <w:rPr>
      <w:rFonts w:ascii="Arial" w:hAnsi="Arial"/>
      <w:color w:val="000000"/>
      <w:szCs w:val="20"/>
    </w:rPr>
  </w:style>
  <w:style w:type="character" w:customStyle="1" w:styleId="IntestazionemessaggioCarattere">
    <w:name w:val="Intestazione messaggio Carattere"/>
    <w:basedOn w:val="Carpredefinitoparagrafo"/>
    <w:link w:val="Intestazionemessaggio"/>
    <w:rsid w:val="009F1DD4"/>
    <w:rPr>
      <w:rFonts w:ascii="Arial" w:eastAsia="Times New Roman" w:hAnsi="Arial" w:cs="Times New Roman"/>
      <w:color w:val="000000"/>
      <w:sz w:val="24"/>
      <w:szCs w:val="20"/>
      <w:lang w:eastAsia="it-IT"/>
    </w:rPr>
  </w:style>
  <w:style w:type="paragraph" w:customStyle="1" w:styleId="Elencoacolori-Colore11">
    <w:name w:val="Elenco a colori - Colore 11"/>
    <w:basedOn w:val="Normale"/>
    <w:uiPriority w:val="34"/>
    <w:qFormat/>
    <w:rsid w:val="009F1DD4"/>
    <w:pPr>
      <w:spacing w:after="200" w:line="276" w:lineRule="auto"/>
      <w:ind w:left="720"/>
      <w:contextualSpacing/>
    </w:pPr>
    <w:rPr>
      <w:rFonts w:ascii="CG Times" w:eastAsia="Calibri" w:hAnsi="CG Times"/>
      <w:szCs w:val="22"/>
      <w:lang w:eastAsia="en-US"/>
    </w:rPr>
  </w:style>
  <w:style w:type="table" w:customStyle="1" w:styleId="TableGrid0">
    <w:name w:val="Table Grid0"/>
    <w:basedOn w:val="Tabellanormale"/>
    <w:uiPriority w:val="39"/>
    <w:unhideWhenUsed/>
    <w:rsid w:val="009F1DD4"/>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9F1DD4"/>
    <w:rPr>
      <w:rFonts w:ascii="Arial Narrow" w:eastAsia="Arial" w:hAnsi="Arial Narrow" w:cs="Arial"/>
      <w:b/>
      <w:color w:val="000000"/>
      <w:sz w:val="24"/>
      <w:lang w:eastAsia="it-IT"/>
    </w:rPr>
  </w:style>
  <w:style w:type="paragraph" w:styleId="Intestazione">
    <w:name w:val="header"/>
    <w:basedOn w:val="Normale"/>
    <w:link w:val="IntestazioneCarattere"/>
    <w:uiPriority w:val="99"/>
    <w:unhideWhenUsed/>
    <w:rsid w:val="00E8772F"/>
    <w:pPr>
      <w:tabs>
        <w:tab w:val="center" w:pos="4819"/>
        <w:tab w:val="right" w:pos="9638"/>
      </w:tabs>
    </w:pPr>
  </w:style>
  <w:style w:type="character" w:customStyle="1" w:styleId="IntestazioneCarattere">
    <w:name w:val="Intestazione Carattere"/>
    <w:basedOn w:val="Carpredefinitoparagrafo"/>
    <w:link w:val="Intestazione"/>
    <w:uiPriority w:val="99"/>
    <w:rsid w:val="00E8772F"/>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8772F"/>
    <w:pPr>
      <w:tabs>
        <w:tab w:val="center" w:pos="4819"/>
        <w:tab w:val="right" w:pos="9638"/>
      </w:tabs>
    </w:pPr>
  </w:style>
  <w:style w:type="character" w:customStyle="1" w:styleId="PidipaginaCarattere">
    <w:name w:val="Piè di pagina Carattere"/>
    <w:basedOn w:val="Carpredefinitoparagrafo"/>
    <w:link w:val="Pidipagina"/>
    <w:uiPriority w:val="99"/>
    <w:rsid w:val="00E8772F"/>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cp:revision>
  <dcterms:created xsi:type="dcterms:W3CDTF">2020-06-12T13:07:00Z</dcterms:created>
  <dcterms:modified xsi:type="dcterms:W3CDTF">2020-06-12T13:07:00Z</dcterms:modified>
</cp:coreProperties>
</file>