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52C5E6" w14:textId="77777777" w:rsidR="00DA5717" w:rsidRDefault="00DA5717" w:rsidP="009D57D0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</w:p>
    <w:p w14:paraId="09A01648" w14:textId="0CC33847" w:rsidR="00B46E7F" w:rsidRPr="006D0BEF" w:rsidRDefault="00B33AAD" w:rsidP="006A0EF5">
      <w:pPr>
        <w:suppressAutoHyphens/>
        <w:autoSpaceDN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  <w:sz w:val="24"/>
          <w:szCs w:val="24"/>
          <w:u w:val="single"/>
        </w:rPr>
      </w:pPr>
      <w:r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C</w:t>
      </w:r>
      <w:r w:rsidR="000B3806" w:rsidRPr="006D0BEF">
        <w:rPr>
          <w:rFonts w:ascii="Arial" w:eastAsia="Times New Roman" w:hAnsi="Arial" w:cs="Arial"/>
          <w:b/>
          <w:bCs/>
          <w:sz w:val="24"/>
          <w:szCs w:val="24"/>
          <w:u w:val="single"/>
        </w:rPr>
        <w:t>OMUNICATO STAMPA</w:t>
      </w:r>
    </w:p>
    <w:p w14:paraId="74FBCDA6" w14:textId="1F018EDF" w:rsidR="00EA13DD" w:rsidRPr="00FE1BF6" w:rsidRDefault="00EA13DD" w:rsidP="006A0EF5">
      <w:pPr>
        <w:pStyle w:val="Nessunaspaziatura"/>
        <w:jc w:val="both"/>
        <w:rPr>
          <w:rFonts w:ascii="Arial" w:hAnsi="Arial" w:cs="Arial"/>
          <w:sz w:val="24"/>
          <w:szCs w:val="24"/>
        </w:rPr>
      </w:pPr>
    </w:p>
    <w:p w14:paraId="4AB3A3B8" w14:textId="2154600F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644239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FALLIMENTI, L’ALLARME DEI COMMERCIALISTI: “CRESCONO LE SOFFERENZE PER FAMIGLIE E IMPRESE”</w:t>
      </w:r>
    </w:p>
    <w:p w14:paraId="67049E4E" w14:textId="1151DFDE" w:rsidR="00DA5717" w:rsidRDefault="00DA5717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La categoria in audizione parlamentare sul Def: “Servono ulteriori forme di rateizzazione dei debiti tributari e contributivi”</w:t>
      </w:r>
    </w:p>
    <w:p w14:paraId="0D05F715" w14:textId="77777777" w:rsidR="00DA5717" w:rsidRPr="00DA5717" w:rsidRDefault="00DA5717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</w:pPr>
    </w:p>
    <w:p w14:paraId="5F113C2B" w14:textId="3A2953C2" w:rsidR="00DA5717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DA5717">
        <w:rPr>
          <w:rFonts w:ascii="Arial" w:eastAsia="Times New Roman" w:hAnsi="Arial" w:cs="Arial"/>
          <w:i/>
          <w:iCs/>
          <w:color w:val="000000"/>
          <w:sz w:val="24"/>
          <w:szCs w:val="24"/>
          <w:lang w:eastAsia="it-IT"/>
        </w:rPr>
        <w:t>Roma, 11 aprile 2022 –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Forte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preoccupazione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per la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tenuta dei bilanci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familiari e delle imprese</w:t>
      </w:r>
      <w:r w:rsidR="00DA571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interessati oggi da una significativa perdita di potere di acquisto e da una contrazione dei margini a causa della decisa ripresa dell’inflazione</w:t>
      </w:r>
      <w:r w:rsidR="00DA5717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è stata espressa </w:t>
      </w:r>
      <w:r w:rsidR="006239B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oggi 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dal Consiglio nazionale dei commercialisti nel corso di un’audizione parlamentare sul Def</w:t>
      </w:r>
      <w:r w:rsidR="006239B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(Documento di economia e finanza).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</w:t>
      </w:r>
    </w:p>
    <w:p w14:paraId="730DB965" w14:textId="77777777" w:rsidR="00DA5717" w:rsidRDefault="00DA5717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04CAE233" w14:textId="4D4E2E00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“Nel 2020 – hanno affermato i commercialisti </w:t>
      </w:r>
      <w:r w:rsidR="00315AA1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–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le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misure di sostegno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economico e finanziario adottate per fronteggiare la crisi pandemica hanno permesso di contenere i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fallimenti delle imprese e le procedure di sovraindebitamento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 interessavano le famiglie e le imprese non fallibili. Nel corso del 2021</w:t>
      </w:r>
      <w:r w:rsidR="006239B5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,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si è lentamente ritornati ai valori pre-pandemici. Oggi rileviamo un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deciso incremento delle sofferenze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 non si è ancora tradotto nei numeri e nelle statistiche che rendicontano il fenomeno anche perché le misure di contenimento sono proseguite nel 2021 e in questa prima parte del 2022. È indubbio, però, che con il venir meno delle misure agevolative delle dilazioni di pagamento dei debiti tributari e contributivi il fenomeno tenderà ad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esplodere nei prossimi mesi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”.  </w:t>
      </w:r>
    </w:p>
    <w:p w14:paraId="21CB94D9" w14:textId="77777777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3FB6036D" w14:textId="6824F3E9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“Ci auguriamo – hanno concluso </w:t>
      </w:r>
      <w:r w:rsidR="00315AA1">
        <w:rPr>
          <w:rFonts w:ascii="Arial" w:eastAsia="Times New Roman" w:hAnsi="Arial" w:cs="Arial"/>
          <w:color w:val="000000"/>
          <w:sz w:val="24"/>
          <w:szCs w:val="24"/>
          <w:lang w:eastAsia="it-IT"/>
        </w:rPr>
        <w:t>–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che le misure di sostegno possano proseguire finché sarà necessario e che, in particolare, possano essere concesse ulteriori </w:t>
      </w:r>
      <w:r w:rsidRPr="00DA5717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t>forme di rateizzazione dei debiti tributari e contributivi</w:t>
      </w:r>
      <w:r w:rsidRPr="00644239">
        <w:rPr>
          <w:rFonts w:ascii="Arial" w:eastAsia="Times New Roman" w:hAnsi="Arial" w:cs="Arial"/>
          <w:color w:val="000000"/>
          <w:sz w:val="24"/>
          <w:szCs w:val="24"/>
          <w:lang w:eastAsia="it-IT"/>
        </w:rPr>
        <w:t xml:space="preserve"> a regime più ampie”.</w:t>
      </w:r>
    </w:p>
    <w:p w14:paraId="44AE556C" w14:textId="77777777" w:rsidR="00644239" w:rsidRPr="00644239" w:rsidRDefault="00644239" w:rsidP="006A0EF5">
      <w:pPr>
        <w:pStyle w:val="Nessunaspaziatura"/>
        <w:jc w:val="both"/>
        <w:rPr>
          <w:rFonts w:ascii="Arial" w:hAnsi="Arial" w:cs="Arial"/>
        </w:rPr>
      </w:pPr>
    </w:p>
    <w:p w14:paraId="2C8C2ACB" w14:textId="77777777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2D262556" w14:textId="77777777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p w14:paraId="78ED3924" w14:textId="77777777" w:rsidR="00644239" w:rsidRPr="00644239" w:rsidRDefault="00644239" w:rsidP="006A0EF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it-IT"/>
        </w:rPr>
      </w:pPr>
    </w:p>
    <w:sectPr w:rsidR="00644239" w:rsidRPr="00644239">
      <w:head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346BC5" w14:textId="77777777" w:rsidR="00FB009F" w:rsidRDefault="00FB009F" w:rsidP="00C244F9">
      <w:pPr>
        <w:spacing w:after="0" w:line="240" w:lineRule="auto"/>
      </w:pPr>
      <w:r>
        <w:separator/>
      </w:r>
    </w:p>
  </w:endnote>
  <w:endnote w:type="continuationSeparator" w:id="0">
    <w:p w14:paraId="4738CD36" w14:textId="77777777" w:rsidR="00FB009F" w:rsidRDefault="00FB009F" w:rsidP="00C244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12123" w14:textId="77777777" w:rsidR="00FB009F" w:rsidRDefault="00FB009F" w:rsidP="00C244F9">
      <w:pPr>
        <w:spacing w:after="0" w:line="240" w:lineRule="auto"/>
      </w:pPr>
      <w:r>
        <w:separator/>
      </w:r>
    </w:p>
  </w:footnote>
  <w:footnote w:type="continuationSeparator" w:id="0">
    <w:p w14:paraId="6D48CE42" w14:textId="77777777" w:rsidR="00FB009F" w:rsidRDefault="00FB009F" w:rsidP="00C244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B27E8B" w14:textId="541D4363" w:rsidR="00C244F9" w:rsidRDefault="00C244F9" w:rsidP="00C244F9">
    <w:pPr>
      <w:pStyle w:val="Intestazione"/>
      <w:jc w:val="center"/>
    </w:pPr>
    <w:r>
      <w:rPr>
        <w:noProof/>
      </w:rPr>
      <w:drawing>
        <wp:inline distT="0" distB="0" distL="0" distR="0" wp14:anchorId="50839309" wp14:editId="265CBC06">
          <wp:extent cx="2878837" cy="977867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NDCEC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7815" cy="9877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1AF0B14" w14:textId="348486D0" w:rsidR="008C37D4" w:rsidRPr="002B78A5" w:rsidRDefault="008C37D4" w:rsidP="00C244F9">
    <w:pPr>
      <w:pStyle w:val="Intestazione"/>
      <w:jc w:val="center"/>
      <w:rPr>
        <w:b/>
        <w:b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8B0CA5"/>
    <w:multiLevelType w:val="hybridMultilevel"/>
    <w:tmpl w:val="98B4C18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6DE2E54"/>
    <w:multiLevelType w:val="multilevel"/>
    <w:tmpl w:val="ECE6D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48682402">
    <w:abstractNumId w:val="1"/>
  </w:num>
  <w:num w:numId="2" w16cid:durableId="487795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44F9"/>
    <w:rsid w:val="00012B13"/>
    <w:rsid w:val="00051A7C"/>
    <w:rsid w:val="00064BB1"/>
    <w:rsid w:val="00066C3D"/>
    <w:rsid w:val="000B1BD1"/>
    <w:rsid w:val="000B235F"/>
    <w:rsid w:val="000B3806"/>
    <w:rsid w:val="000C037B"/>
    <w:rsid w:val="000C63BD"/>
    <w:rsid w:val="000D60C6"/>
    <w:rsid w:val="00106CDD"/>
    <w:rsid w:val="0011714E"/>
    <w:rsid w:val="00130A4E"/>
    <w:rsid w:val="00137250"/>
    <w:rsid w:val="00144BD8"/>
    <w:rsid w:val="00154A24"/>
    <w:rsid w:val="00172C9C"/>
    <w:rsid w:val="00175822"/>
    <w:rsid w:val="00176972"/>
    <w:rsid w:val="001A1D68"/>
    <w:rsid w:val="001D3C68"/>
    <w:rsid w:val="001F0475"/>
    <w:rsid w:val="00227B3C"/>
    <w:rsid w:val="002717A1"/>
    <w:rsid w:val="00276BA4"/>
    <w:rsid w:val="0029157E"/>
    <w:rsid w:val="002B78A5"/>
    <w:rsid w:val="002C41B2"/>
    <w:rsid w:val="002D4028"/>
    <w:rsid w:val="0031138F"/>
    <w:rsid w:val="00315AA1"/>
    <w:rsid w:val="003216ED"/>
    <w:rsid w:val="003539AF"/>
    <w:rsid w:val="00374EC0"/>
    <w:rsid w:val="003773A3"/>
    <w:rsid w:val="003935EA"/>
    <w:rsid w:val="003B3597"/>
    <w:rsid w:val="003C2E00"/>
    <w:rsid w:val="003C30BF"/>
    <w:rsid w:val="003C6252"/>
    <w:rsid w:val="003D0CE5"/>
    <w:rsid w:val="003E3FF8"/>
    <w:rsid w:val="00410906"/>
    <w:rsid w:val="00425DD6"/>
    <w:rsid w:val="00427803"/>
    <w:rsid w:val="004378AB"/>
    <w:rsid w:val="00444153"/>
    <w:rsid w:val="004462A1"/>
    <w:rsid w:val="00473624"/>
    <w:rsid w:val="004B26BB"/>
    <w:rsid w:val="004D027A"/>
    <w:rsid w:val="00502804"/>
    <w:rsid w:val="005419B9"/>
    <w:rsid w:val="00542E37"/>
    <w:rsid w:val="005528BD"/>
    <w:rsid w:val="00560DF1"/>
    <w:rsid w:val="00574FE2"/>
    <w:rsid w:val="00586B1F"/>
    <w:rsid w:val="005A46C4"/>
    <w:rsid w:val="00605191"/>
    <w:rsid w:val="006161FB"/>
    <w:rsid w:val="006239B5"/>
    <w:rsid w:val="006273EA"/>
    <w:rsid w:val="00644239"/>
    <w:rsid w:val="00651652"/>
    <w:rsid w:val="00656D74"/>
    <w:rsid w:val="0066467C"/>
    <w:rsid w:val="0068658C"/>
    <w:rsid w:val="00686B3A"/>
    <w:rsid w:val="006A0EF5"/>
    <w:rsid w:val="006B481F"/>
    <w:rsid w:val="006D0BEF"/>
    <w:rsid w:val="006F4EC2"/>
    <w:rsid w:val="007578E3"/>
    <w:rsid w:val="007605F4"/>
    <w:rsid w:val="00792220"/>
    <w:rsid w:val="007B4E5F"/>
    <w:rsid w:val="007F0536"/>
    <w:rsid w:val="007F2B52"/>
    <w:rsid w:val="0080067F"/>
    <w:rsid w:val="00800A12"/>
    <w:rsid w:val="00807D59"/>
    <w:rsid w:val="0081049B"/>
    <w:rsid w:val="00813B39"/>
    <w:rsid w:val="00816D15"/>
    <w:rsid w:val="00893C4E"/>
    <w:rsid w:val="008C37D4"/>
    <w:rsid w:val="00911D15"/>
    <w:rsid w:val="009258D3"/>
    <w:rsid w:val="00952A4A"/>
    <w:rsid w:val="00984D51"/>
    <w:rsid w:val="009C53C6"/>
    <w:rsid w:val="009D57D0"/>
    <w:rsid w:val="009F1487"/>
    <w:rsid w:val="009F4D75"/>
    <w:rsid w:val="00A604B1"/>
    <w:rsid w:val="00A836D6"/>
    <w:rsid w:val="00A866E4"/>
    <w:rsid w:val="00B33AAD"/>
    <w:rsid w:val="00B37115"/>
    <w:rsid w:val="00B44571"/>
    <w:rsid w:val="00B46E7F"/>
    <w:rsid w:val="00B73BD6"/>
    <w:rsid w:val="00B84783"/>
    <w:rsid w:val="00B92689"/>
    <w:rsid w:val="00BB3D1D"/>
    <w:rsid w:val="00BC55A4"/>
    <w:rsid w:val="00C244F9"/>
    <w:rsid w:val="00C24C60"/>
    <w:rsid w:val="00C2741C"/>
    <w:rsid w:val="00C306B1"/>
    <w:rsid w:val="00C63146"/>
    <w:rsid w:val="00C66822"/>
    <w:rsid w:val="00C719EB"/>
    <w:rsid w:val="00C74FC6"/>
    <w:rsid w:val="00C801B1"/>
    <w:rsid w:val="00CA5E3D"/>
    <w:rsid w:val="00CA7FD0"/>
    <w:rsid w:val="00D0617D"/>
    <w:rsid w:val="00D06F3A"/>
    <w:rsid w:val="00D64987"/>
    <w:rsid w:val="00DA3824"/>
    <w:rsid w:val="00DA5717"/>
    <w:rsid w:val="00DB6DAF"/>
    <w:rsid w:val="00DC7566"/>
    <w:rsid w:val="00DD1BB9"/>
    <w:rsid w:val="00DE3021"/>
    <w:rsid w:val="00DE3A12"/>
    <w:rsid w:val="00DF6872"/>
    <w:rsid w:val="00E00966"/>
    <w:rsid w:val="00E477DB"/>
    <w:rsid w:val="00E47BE0"/>
    <w:rsid w:val="00E50272"/>
    <w:rsid w:val="00E507D0"/>
    <w:rsid w:val="00E83416"/>
    <w:rsid w:val="00E97876"/>
    <w:rsid w:val="00EA13DD"/>
    <w:rsid w:val="00EC0B46"/>
    <w:rsid w:val="00EC2930"/>
    <w:rsid w:val="00EE38DA"/>
    <w:rsid w:val="00F04783"/>
    <w:rsid w:val="00F362C1"/>
    <w:rsid w:val="00F37E61"/>
    <w:rsid w:val="00F51855"/>
    <w:rsid w:val="00F6642C"/>
    <w:rsid w:val="00FA00F8"/>
    <w:rsid w:val="00FB009F"/>
    <w:rsid w:val="00FC7471"/>
    <w:rsid w:val="00FE1B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9852A5"/>
  <w15:chartTrackingRefBased/>
  <w15:docId w15:val="{030504FF-E718-46CD-8B26-BAD598159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Titolo2"/>
    <w:next w:val="Corpotesto"/>
    <w:link w:val="Titolo1Carattere"/>
    <w:qFormat/>
    <w:rsid w:val="004378AB"/>
    <w:pPr>
      <w:spacing w:before="0" w:after="100" w:line="360" w:lineRule="auto"/>
      <w:ind w:left="360" w:hanging="360"/>
      <w:jc w:val="both"/>
      <w:outlineLvl w:val="0"/>
    </w:pPr>
    <w:rPr>
      <w:rFonts w:ascii="Calibri" w:eastAsia="Times New Roman" w:hAnsi="Calibri" w:cs="Times New Roman"/>
      <w:b/>
      <w:color w:val="auto"/>
      <w:lang w:eastAsia="it-IT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4378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244F9"/>
  </w:style>
  <w:style w:type="paragraph" w:styleId="Pidipagina">
    <w:name w:val="footer"/>
    <w:basedOn w:val="Normale"/>
    <w:link w:val="PidipaginaCarattere"/>
    <w:uiPriority w:val="99"/>
    <w:unhideWhenUsed/>
    <w:rsid w:val="00C244F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244F9"/>
  </w:style>
  <w:style w:type="character" w:styleId="Collegamentoipertestuale">
    <w:name w:val="Hyperlink"/>
    <w:basedOn w:val="Carpredefinitoparagrafo"/>
    <w:uiPriority w:val="99"/>
    <w:unhideWhenUsed/>
    <w:rsid w:val="00A866E4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866E4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F362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DD1BB9"/>
    <w:pPr>
      <w:spacing w:after="0" w:line="240" w:lineRule="auto"/>
    </w:pPr>
    <w:rPr>
      <w:rFonts w:ascii="Calibri" w:hAnsi="Calibri" w:cs="Calibri"/>
      <w:lang w:eastAsia="it-IT"/>
    </w:rPr>
  </w:style>
  <w:style w:type="paragraph" w:customStyle="1" w:styleId="xmsonormal">
    <w:name w:val="x_msonormal"/>
    <w:basedOn w:val="Normale"/>
    <w:rsid w:val="008104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D64987"/>
    <w:rPr>
      <w:b/>
      <w:bCs/>
    </w:rPr>
  </w:style>
  <w:style w:type="paragraph" w:customStyle="1" w:styleId="Default">
    <w:name w:val="Default"/>
    <w:rsid w:val="009258D3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893C4E"/>
    <w:pPr>
      <w:ind w:left="720"/>
      <w:contextualSpacing/>
    </w:pPr>
  </w:style>
  <w:style w:type="paragraph" w:styleId="Nessunaspaziatura">
    <w:name w:val="No Spacing"/>
    <w:uiPriority w:val="1"/>
    <w:qFormat/>
    <w:rsid w:val="00686B3A"/>
    <w:pPr>
      <w:spacing w:after="0" w:line="240" w:lineRule="auto"/>
    </w:pPr>
  </w:style>
  <w:style w:type="paragraph" w:customStyle="1" w:styleId="xmsoplaintext">
    <w:name w:val="x_msoplaintext"/>
    <w:basedOn w:val="Normale"/>
    <w:rsid w:val="006161F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2">
    <w:name w:val="x_p2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xp3">
    <w:name w:val="x_p3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xs1">
    <w:name w:val="x_s1"/>
    <w:basedOn w:val="Carpredefinitoparagrafo"/>
    <w:rsid w:val="006D0BEF"/>
  </w:style>
  <w:style w:type="character" w:customStyle="1" w:styleId="xapple-converted-space">
    <w:name w:val="x_apple-converted-space"/>
    <w:basedOn w:val="Carpredefinitoparagrafo"/>
    <w:rsid w:val="006D0BEF"/>
  </w:style>
  <w:style w:type="paragraph" w:customStyle="1" w:styleId="xp4">
    <w:name w:val="x_p4"/>
    <w:basedOn w:val="Normale"/>
    <w:rsid w:val="006D0B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rsid w:val="004378AB"/>
    <w:rPr>
      <w:rFonts w:ascii="Calibri" w:eastAsia="Times New Roman" w:hAnsi="Calibri" w:cs="Times New Roman"/>
      <w:b/>
      <w:sz w:val="26"/>
      <w:szCs w:val="26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4378AB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4378AB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4378A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485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0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33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5705896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36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47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4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9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05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65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86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778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74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1429896">
                          <w:marLeft w:val="0"/>
                          <w:marRight w:val="0"/>
                          <w:marTop w:val="0"/>
                          <w:marBottom w:val="9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719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3128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75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1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1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41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B6F717-4C1A-4C4E-8659-2ECB25660E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247</Words>
  <Characters>1411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Mastrogiacomo Tiziana</cp:lastModifiedBy>
  <cp:revision>7</cp:revision>
  <dcterms:created xsi:type="dcterms:W3CDTF">2022-04-11T12:03:00Z</dcterms:created>
  <dcterms:modified xsi:type="dcterms:W3CDTF">2022-04-11T15:11:00Z</dcterms:modified>
</cp:coreProperties>
</file>