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754A" w14:textId="77777777" w:rsidR="00CB38E1" w:rsidRPr="00073821" w:rsidRDefault="00CB38E1" w:rsidP="002A4A8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069A51" w14:textId="77777777" w:rsidR="00073821" w:rsidRDefault="00073821" w:rsidP="002A4A89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DB29CF4" w14:textId="77777777" w:rsidR="008142C7" w:rsidRDefault="008142C7" w:rsidP="002A4A89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C73B8A8" w14:textId="49BE6A73" w:rsidR="000A523B" w:rsidRPr="008142C7" w:rsidRDefault="002A4A89" w:rsidP="008142C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142C7">
        <w:rPr>
          <w:rFonts w:ascii="Arial" w:hAnsi="Arial" w:cs="Arial"/>
          <w:b/>
          <w:bCs/>
          <w:u w:val="single"/>
        </w:rPr>
        <w:t>Comunicato stampa</w:t>
      </w:r>
    </w:p>
    <w:p w14:paraId="60E8E97C" w14:textId="77777777" w:rsidR="00073821" w:rsidRPr="008142C7" w:rsidRDefault="00073821" w:rsidP="008142C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8C6F9D" w14:textId="4E733AF9" w:rsidR="00073821" w:rsidRPr="008142C7" w:rsidRDefault="00073821" w:rsidP="008142C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42C7">
        <w:rPr>
          <w:rFonts w:ascii="Arial" w:hAnsi="Arial" w:cs="Arial"/>
          <w:b/>
          <w:bCs/>
        </w:rPr>
        <w:t>OPERAZIONI DI VENDITA, PUBBLICATO IL REGOLAMENTO PER LA PROVA FINALE DEI PROFESSIONISTI</w:t>
      </w:r>
    </w:p>
    <w:p w14:paraId="52F00E3D" w14:textId="77777777" w:rsidR="00073821" w:rsidRPr="008142C7" w:rsidRDefault="00073821" w:rsidP="008142C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32EE4E" w14:textId="6E7997B8" w:rsidR="00073821" w:rsidRPr="008142C7" w:rsidRDefault="00073821" w:rsidP="008142C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42C7">
        <w:rPr>
          <w:rFonts w:ascii="Arial" w:hAnsi="Arial" w:cs="Arial"/>
          <w:b/>
          <w:bCs/>
        </w:rPr>
        <w:t>Redatto di concerto tra i Consigli nazionali di commercialisti, avvocati e notai entrerà in vigore il 1° aprile 2024</w:t>
      </w:r>
    </w:p>
    <w:p w14:paraId="08E0A8FA" w14:textId="77777777" w:rsidR="002A4A89" w:rsidRPr="008142C7" w:rsidRDefault="002A4A89" w:rsidP="008142C7">
      <w:pPr>
        <w:spacing w:after="0" w:line="240" w:lineRule="auto"/>
        <w:jc w:val="both"/>
        <w:rPr>
          <w:rFonts w:ascii="Arial" w:hAnsi="Arial" w:cs="Arial"/>
        </w:rPr>
      </w:pPr>
    </w:p>
    <w:p w14:paraId="1B35BC91" w14:textId="051993AC" w:rsidR="002A4A89" w:rsidRPr="008142C7" w:rsidRDefault="002A4A89" w:rsidP="008142C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EB95A" w14:textId="77777777" w:rsidR="008142C7" w:rsidRDefault="000A523B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8142C7">
        <w:rPr>
          <w:rFonts w:ascii="Arial" w:hAnsi="Arial" w:cs="Arial"/>
          <w:i/>
          <w:iCs/>
        </w:rPr>
        <w:t>Roma, 11 marzo 2023</w:t>
      </w:r>
      <w:r w:rsidRPr="008142C7">
        <w:rPr>
          <w:rFonts w:ascii="Arial" w:hAnsi="Arial" w:cs="Arial"/>
        </w:rPr>
        <w:t xml:space="preserve"> – </w:t>
      </w:r>
      <w:r w:rsidR="008142C7" w:rsidRPr="008142C7">
        <w:rPr>
          <w:rFonts w:ascii="Arial" w:hAnsi="Arial" w:cs="Arial"/>
          <w:color w:val="333333"/>
        </w:rPr>
        <w:t>I </w:t>
      </w:r>
      <w:r w:rsidR="008142C7"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Consigli nazionali di commercialisti, avvocati e notai</w:t>
      </w:r>
      <w:r w:rsidR="008142C7" w:rsidRPr="008142C7">
        <w:rPr>
          <w:rFonts w:ascii="Arial" w:hAnsi="Arial" w:cs="Arial"/>
          <w:color w:val="333333"/>
        </w:rPr>
        <w:t> hanno redatto di concerto e approvato </w:t>
      </w:r>
      <w:hyperlink r:id="rId7" w:history="1">
        <w:r w:rsidR="008142C7" w:rsidRPr="008142C7">
          <w:rPr>
            <w:rStyle w:val="Collegamentoipertestuale"/>
            <w:rFonts w:ascii="Arial" w:eastAsiaTheme="majorEastAsia" w:hAnsi="Arial" w:cs="Arial"/>
            <w:color w:val="F7323F"/>
            <w:bdr w:val="none" w:sz="0" w:space="0" w:color="auto" w:frame="1"/>
          </w:rPr>
          <w:t>il Regolamento</w:t>
        </w:r>
      </w:hyperlink>
      <w:r w:rsidR="008142C7" w:rsidRPr="008142C7">
        <w:rPr>
          <w:rFonts w:ascii="Arial" w:hAnsi="Arial" w:cs="Arial"/>
          <w:color w:val="333333"/>
        </w:rPr>
        <w:t> per lo </w:t>
      </w:r>
      <w:r w:rsidR="008142C7"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svolgimento della prova finale dei corsi di alta formazione ex art. 179 – ter disp. att. c.p.c.</w:t>
      </w:r>
      <w:r w:rsidR="008142C7" w:rsidRPr="008142C7">
        <w:rPr>
          <w:rFonts w:ascii="Arial" w:hAnsi="Arial" w:cs="Arial"/>
          <w:color w:val="333333"/>
        </w:rPr>
        <w:t>, al fine di assicurare che l’esame si svolga sempre con le medesime modalità per tutti i professionisti iscritti nei rispettivi Albi professionali.</w:t>
      </w:r>
    </w:p>
    <w:p w14:paraId="4DAF941D" w14:textId="77777777" w:rsidR="008142C7" w:rsidRPr="008142C7" w:rsidRDefault="008142C7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138997E7" w14:textId="77777777" w:rsidR="008142C7" w:rsidRDefault="008142C7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8142C7">
        <w:rPr>
          <w:rFonts w:ascii="Arial" w:hAnsi="Arial" w:cs="Arial"/>
          <w:color w:val="333333"/>
        </w:rPr>
        <w:t>Ne dà notizia agli Ordini locali della categoria il Consiglio nazionale dei commercialisti attraverso </w:t>
      </w:r>
      <w:hyperlink r:id="rId8" w:history="1">
        <w:r w:rsidRPr="008142C7">
          <w:rPr>
            <w:rStyle w:val="Collegamentoipertestuale"/>
            <w:rFonts w:ascii="Arial" w:eastAsiaTheme="majorEastAsia" w:hAnsi="Arial" w:cs="Arial"/>
            <w:color w:val="F7323F"/>
            <w:bdr w:val="none" w:sz="0" w:space="0" w:color="auto" w:frame="1"/>
          </w:rPr>
          <w:t>un’informativa</w:t>
        </w:r>
      </w:hyperlink>
      <w:r w:rsidRPr="008142C7">
        <w:rPr>
          <w:rFonts w:ascii="Arial" w:hAnsi="Arial" w:cs="Arial"/>
          <w:color w:val="333333"/>
        </w:rPr>
        <w:t> a firma del presidente </w:t>
      </w:r>
      <w:r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Elbano de Nuccio</w:t>
      </w:r>
      <w:r w:rsidRPr="008142C7">
        <w:rPr>
          <w:rFonts w:ascii="Arial" w:hAnsi="Arial" w:cs="Arial"/>
          <w:color w:val="333333"/>
        </w:rPr>
        <w:t>. Il Regolamento, redatto in seguito ad una specifica richiesta della Scuola Superiore della Magistratura, </w:t>
      </w:r>
      <w:r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entrerà in vigore dal 1° aprile 2024</w:t>
      </w:r>
      <w:r w:rsidRPr="008142C7">
        <w:rPr>
          <w:rFonts w:ascii="Arial" w:hAnsi="Arial" w:cs="Arial"/>
          <w:color w:val="333333"/>
        </w:rPr>
        <w:t> e presenta importanti novità nello svolgimento della prova finale dei corsi, prevedendo che, nei corsi a distanza, l’esame finale possa essere tenuto online in modalità sincrona attraverso una sessione in diretta streaming realizzata con un sistema tale da garantire la veridicità del tracciamento delle attività degli utenti e che i partecipanti mantengano la telecamera accesa per tutta la durata della sessione di esame.</w:t>
      </w:r>
    </w:p>
    <w:p w14:paraId="095E4D1E" w14:textId="77777777" w:rsidR="008142C7" w:rsidRPr="008142C7" w:rsidRDefault="008142C7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2095231B" w14:textId="77777777" w:rsidR="008142C7" w:rsidRDefault="008142C7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8142C7">
        <w:rPr>
          <w:rFonts w:ascii="Arial" w:hAnsi="Arial" w:cs="Arial"/>
          <w:color w:val="333333"/>
        </w:rPr>
        <w:t>La </w:t>
      </w:r>
      <w:r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prova finale dei corsi è prevista per i soli corsi di iscrizione</w:t>
      </w:r>
      <w:r w:rsidRPr="008142C7">
        <w:rPr>
          <w:rFonts w:ascii="Arial" w:hAnsi="Arial" w:cs="Arial"/>
          <w:color w:val="333333"/>
        </w:rPr>
        <w:t> negli elenchi dei delegati alle vendite tenuti presso i Tribunali (comma 5 dell’art. 179-ter disp. att. c. p.c.) </w:t>
      </w:r>
      <w:r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e non anche per i corsi di aggiornamento</w:t>
      </w:r>
      <w:r w:rsidRPr="008142C7">
        <w:rPr>
          <w:rFonts w:ascii="Arial" w:hAnsi="Arial" w:cs="Arial"/>
          <w:color w:val="333333"/>
        </w:rPr>
        <w:t> (comma 6 dell’art. 179-ter disp. att. c. p.c.).</w:t>
      </w:r>
    </w:p>
    <w:p w14:paraId="6D6733FD" w14:textId="77777777" w:rsidR="008142C7" w:rsidRPr="008142C7" w:rsidRDefault="008142C7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14708067" w14:textId="77777777" w:rsidR="008142C7" w:rsidRPr="008142C7" w:rsidRDefault="008142C7" w:rsidP="008142C7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8142C7">
        <w:rPr>
          <w:rFonts w:ascii="Arial" w:hAnsi="Arial" w:cs="Arial"/>
          <w:color w:val="333333"/>
        </w:rPr>
        <w:t>Il Consiglio nazionale segnala che restano salve le previsioni generali riguardo </w:t>
      </w:r>
      <w:r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l’organizzazione dei corsi</w:t>
      </w:r>
      <w:r w:rsidRPr="008142C7">
        <w:rPr>
          <w:rFonts w:ascii="Arial" w:hAnsi="Arial" w:cs="Arial"/>
          <w:color w:val="333333"/>
        </w:rPr>
        <w:t> di iscrizione e aggiornamento, che dovrà essere espressamente </w:t>
      </w:r>
      <w:r w:rsidRPr="008142C7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delegata dal Consiglio nazionale</w:t>
      </w:r>
      <w:r w:rsidRPr="008142C7">
        <w:rPr>
          <w:rFonts w:ascii="Arial" w:hAnsi="Arial" w:cs="Arial"/>
          <w:color w:val="333333"/>
        </w:rPr>
        <w:t> e che i programmi di detti corsi dovranno essere elaborati nel rispetto delle linee guida della Scuola Superiore della Magistratura.</w:t>
      </w:r>
    </w:p>
    <w:p w14:paraId="7AD7C8C5" w14:textId="3AFAAEBC" w:rsidR="007E6C94" w:rsidRPr="008142C7" w:rsidRDefault="007E6C94" w:rsidP="008142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sectPr w:rsidR="007E6C94" w:rsidRPr="008142C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D6C9" w14:textId="77777777" w:rsidR="0032637A" w:rsidRDefault="0032637A" w:rsidP="00CB38E1">
      <w:pPr>
        <w:spacing w:after="0" w:line="240" w:lineRule="auto"/>
      </w:pPr>
      <w:r>
        <w:separator/>
      </w:r>
    </w:p>
  </w:endnote>
  <w:endnote w:type="continuationSeparator" w:id="0">
    <w:p w14:paraId="4CF98B4A" w14:textId="77777777" w:rsidR="0032637A" w:rsidRDefault="0032637A" w:rsidP="00C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EB48" w14:textId="77777777" w:rsidR="0032637A" w:rsidRDefault="0032637A" w:rsidP="00CB38E1">
      <w:pPr>
        <w:spacing w:after="0" w:line="240" w:lineRule="auto"/>
      </w:pPr>
      <w:r>
        <w:separator/>
      </w:r>
    </w:p>
  </w:footnote>
  <w:footnote w:type="continuationSeparator" w:id="0">
    <w:p w14:paraId="3410DE3E" w14:textId="77777777" w:rsidR="0032637A" w:rsidRDefault="0032637A" w:rsidP="00CB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CE67" w14:textId="6188A229" w:rsidR="00CB38E1" w:rsidRDefault="00CB38E1" w:rsidP="00CB38E1">
    <w:pPr>
      <w:pStyle w:val="Intestazione"/>
      <w:jc w:val="center"/>
    </w:pPr>
    <w:r>
      <w:rPr>
        <w:noProof/>
      </w:rPr>
      <w:drawing>
        <wp:inline distT="0" distB="0" distL="0" distR="0" wp14:anchorId="51C1F7C1" wp14:editId="55C9B7CB">
          <wp:extent cx="2295525" cy="779622"/>
          <wp:effectExtent l="0" t="0" r="0" b="190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493" cy="78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D65AD"/>
    <w:multiLevelType w:val="hybridMultilevel"/>
    <w:tmpl w:val="E23CCBFE"/>
    <w:lvl w:ilvl="0" w:tplc="822AF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CF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7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0F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08D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6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A4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62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846588"/>
    <w:multiLevelType w:val="hybridMultilevel"/>
    <w:tmpl w:val="C8B2CCD6"/>
    <w:lvl w:ilvl="0" w:tplc="D256B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6E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27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6F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21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0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0E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F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9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6902518">
    <w:abstractNumId w:val="0"/>
  </w:num>
  <w:num w:numId="2" w16cid:durableId="168828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16"/>
    <w:rsid w:val="00073821"/>
    <w:rsid w:val="00095ECA"/>
    <w:rsid w:val="000A523B"/>
    <w:rsid w:val="0014238F"/>
    <w:rsid w:val="00271B16"/>
    <w:rsid w:val="002A4A89"/>
    <w:rsid w:val="002E4A53"/>
    <w:rsid w:val="002F1208"/>
    <w:rsid w:val="0032637A"/>
    <w:rsid w:val="0033672F"/>
    <w:rsid w:val="00361459"/>
    <w:rsid w:val="00385DB8"/>
    <w:rsid w:val="004657EE"/>
    <w:rsid w:val="00494595"/>
    <w:rsid w:val="00713803"/>
    <w:rsid w:val="0074168F"/>
    <w:rsid w:val="0078738A"/>
    <w:rsid w:val="007E6C94"/>
    <w:rsid w:val="008142C7"/>
    <w:rsid w:val="0084362D"/>
    <w:rsid w:val="00853B1C"/>
    <w:rsid w:val="008E45F7"/>
    <w:rsid w:val="008E77F9"/>
    <w:rsid w:val="00930B1B"/>
    <w:rsid w:val="00980CF4"/>
    <w:rsid w:val="00A73436"/>
    <w:rsid w:val="00CB38E1"/>
    <w:rsid w:val="00D24E07"/>
    <w:rsid w:val="00DB6225"/>
    <w:rsid w:val="00DF5C8B"/>
    <w:rsid w:val="00E120E1"/>
    <w:rsid w:val="00E604B1"/>
    <w:rsid w:val="00F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384D"/>
  <w15:chartTrackingRefBased/>
  <w15:docId w15:val="{95B8734E-E982-4829-A802-CE4F913D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1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1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1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1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B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1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1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1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1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1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1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1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1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1B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1B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1B1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A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A4A8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B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E1"/>
  </w:style>
  <w:style w:type="paragraph" w:styleId="Pidipagina">
    <w:name w:val="footer"/>
    <w:basedOn w:val="Normale"/>
    <w:link w:val="PidipaginaCarattere"/>
    <w:uiPriority w:val="99"/>
    <w:unhideWhenUsed/>
    <w:rsid w:val="00CB3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E1"/>
  </w:style>
  <w:style w:type="character" w:styleId="Collegamentoipertestuale">
    <w:name w:val="Hyperlink"/>
    <w:basedOn w:val="Carpredefinitoparagrafo"/>
    <w:uiPriority w:val="99"/>
    <w:semiHidden/>
    <w:unhideWhenUsed/>
    <w:rsid w:val="00814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4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56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4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64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ialisti.it/visualizzatore-articolo?_articleId=1546902&amp;plid=464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mercialisti.it/documents/20182/1236796/Allegato+-+informativa+28-2024.pdf/548d67c2-f636-465d-9ba5-e4aad8e17b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28</cp:revision>
  <dcterms:created xsi:type="dcterms:W3CDTF">2024-03-11T11:25:00Z</dcterms:created>
  <dcterms:modified xsi:type="dcterms:W3CDTF">2024-03-11T13:48:00Z</dcterms:modified>
</cp:coreProperties>
</file>