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09C1" w14:textId="77777777" w:rsidR="00B73BD6" w:rsidRPr="00D06F3A" w:rsidRDefault="00B73BD6" w:rsidP="00D06F3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2E46070" w14:textId="77777777" w:rsidR="00BB3D1D" w:rsidRPr="00D06F3A" w:rsidRDefault="00BB3D1D" w:rsidP="00B46E7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9A01648" w14:textId="77777777" w:rsidR="00B46E7F" w:rsidRPr="00B46E7F" w:rsidRDefault="00B46E7F" w:rsidP="00D8398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71557849"/>
      <w:r w:rsidRPr="00B46E7F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14:paraId="5D8386CB" w14:textId="77777777" w:rsidR="00B46E7F" w:rsidRPr="00B46E7F" w:rsidRDefault="00B46E7F" w:rsidP="00D8398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9D71442" w14:textId="63C02AE3" w:rsidR="00B46E7F" w:rsidRDefault="00B46E7F" w:rsidP="00D8398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B46E7F">
        <w:rPr>
          <w:rFonts w:ascii="Arial" w:eastAsia="Times New Roman" w:hAnsi="Arial" w:cs="Arial"/>
          <w:b/>
          <w:bCs/>
          <w:sz w:val="24"/>
          <w:szCs w:val="24"/>
        </w:rPr>
        <w:t>TURISMO: COMMERCIALISTI, SERVONO SUPER INCENTIVI PER LE AGGREGAZIONI</w:t>
      </w:r>
    </w:p>
    <w:p w14:paraId="5E3A3C7A" w14:textId="77777777" w:rsidR="00B46E7F" w:rsidRPr="00B46E7F" w:rsidRDefault="00B46E7F" w:rsidP="00D8398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B30DAC7" w14:textId="09719D48" w:rsidR="00B46E7F" w:rsidRPr="00B46E7F" w:rsidRDefault="00B46E7F" w:rsidP="00D8398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B46E7F">
        <w:rPr>
          <w:rFonts w:ascii="Arial" w:eastAsia="Times New Roman" w:hAnsi="Arial" w:cs="Arial"/>
          <w:b/>
          <w:bCs/>
          <w:sz w:val="24"/>
          <w:szCs w:val="24"/>
        </w:rPr>
        <w:t>Coppola (segretario Consiglio nazionale): “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Per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ripartire il settore deve superare l’eccesso di frammentazione</w:t>
      </w:r>
      <w:r>
        <w:rPr>
          <w:rFonts w:ascii="Arial" w:eastAsia="Times New Roman" w:hAnsi="Arial" w:cs="Arial"/>
          <w:b/>
          <w:bCs/>
          <w:sz w:val="24"/>
          <w:szCs w:val="24"/>
        </w:rPr>
        <w:t>. Fiscalità di vantaggio fino al 2022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14:paraId="4C45E3FA" w14:textId="77777777" w:rsidR="00B46E7F" w:rsidRPr="00B46E7F" w:rsidRDefault="00B46E7F" w:rsidP="00D839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047C603" w14:textId="57BE1860" w:rsidR="00B46E7F" w:rsidRPr="00B46E7F" w:rsidRDefault="00B46E7F" w:rsidP="00D839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46E7F">
        <w:rPr>
          <w:rFonts w:ascii="Arial" w:eastAsia="Times New Roman" w:hAnsi="Arial" w:cs="Arial"/>
          <w:i/>
          <w:iCs/>
          <w:sz w:val="24"/>
          <w:szCs w:val="24"/>
        </w:rPr>
        <w:t>Roma, 10 maggio 2021 -</w:t>
      </w:r>
      <w:r w:rsidRPr="00B46E7F">
        <w:rPr>
          <w:rFonts w:ascii="Arial" w:eastAsia="Times New Roman" w:hAnsi="Arial" w:cs="Arial"/>
          <w:sz w:val="24"/>
          <w:szCs w:val="24"/>
        </w:rPr>
        <w:t xml:space="preserve"> Superare i limiti della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frammentazione</w:t>
      </w:r>
      <w:r w:rsidRPr="00B46E7F">
        <w:rPr>
          <w:rFonts w:ascii="Arial" w:eastAsia="Times New Roman" w:hAnsi="Arial" w:cs="Arial"/>
          <w:sz w:val="24"/>
          <w:szCs w:val="24"/>
        </w:rPr>
        <w:t xml:space="preserve"> del settore, </w:t>
      </w:r>
      <w:proofErr w:type="gramStart"/>
      <w:r w:rsidRPr="00B46E7F">
        <w:rPr>
          <w:rFonts w:ascii="Arial" w:eastAsia="Times New Roman" w:hAnsi="Arial" w:cs="Arial"/>
          <w:sz w:val="24"/>
          <w:szCs w:val="24"/>
        </w:rPr>
        <w:t>mettendo in campo</w:t>
      </w:r>
      <w:proofErr w:type="gramEnd"/>
      <w:r w:rsidRPr="00B46E7F">
        <w:rPr>
          <w:rFonts w:ascii="Arial" w:eastAsia="Times New Roman" w:hAnsi="Arial" w:cs="Arial"/>
          <w:sz w:val="24"/>
          <w:szCs w:val="24"/>
        </w:rPr>
        <w:t xml:space="preserve">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superbonus</w:t>
      </w:r>
      <w:r w:rsidRPr="00B46E7F">
        <w:rPr>
          <w:rFonts w:ascii="Arial" w:eastAsia="Times New Roman" w:hAnsi="Arial" w:cs="Arial"/>
          <w:sz w:val="24"/>
          <w:szCs w:val="24"/>
        </w:rPr>
        <w:t xml:space="preserve"> che favoriscano le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 xml:space="preserve">aggregazioni </w:t>
      </w:r>
      <w:r w:rsidRPr="00012B13">
        <w:rPr>
          <w:rFonts w:ascii="Arial" w:eastAsia="Times New Roman" w:hAnsi="Arial" w:cs="Arial"/>
          <w:sz w:val="24"/>
          <w:szCs w:val="24"/>
        </w:rPr>
        <w:t>e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46E7F">
        <w:rPr>
          <w:rFonts w:ascii="Arial" w:eastAsia="Times New Roman" w:hAnsi="Arial" w:cs="Arial"/>
          <w:sz w:val="24"/>
          <w:szCs w:val="24"/>
        </w:rPr>
        <w:t xml:space="preserve">le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fusioni</w:t>
      </w:r>
      <w:r w:rsidRPr="00B46E7F">
        <w:rPr>
          <w:rFonts w:ascii="Arial" w:eastAsia="Times New Roman" w:hAnsi="Arial" w:cs="Arial"/>
          <w:sz w:val="24"/>
          <w:szCs w:val="24"/>
        </w:rPr>
        <w:t xml:space="preserve"> e la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patrimon</w:t>
      </w:r>
      <w:r w:rsidR="001E53E9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alizzazione</w:t>
      </w:r>
      <w:r w:rsidRPr="00B46E7F">
        <w:rPr>
          <w:rFonts w:ascii="Arial" w:eastAsia="Times New Roman" w:hAnsi="Arial" w:cs="Arial"/>
          <w:sz w:val="24"/>
          <w:szCs w:val="24"/>
        </w:rPr>
        <w:t xml:space="preserve"> delle PMI della filiera. Sono le indicazioni dei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commercialisti</w:t>
      </w:r>
      <w:r w:rsidRPr="00B46E7F">
        <w:rPr>
          <w:rFonts w:ascii="Arial" w:eastAsia="Times New Roman" w:hAnsi="Arial" w:cs="Arial"/>
          <w:sz w:val="24"/>
          <w:szCs w:val="24"/>
        </w:rPr>
        <w:t xml:space="preserve"> per la ripartenza del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settore turistico</w:t>
      </w:r>
      <w:r w:rsidRPr="00B46E7F">
        <w:rPr>
          <w:rFonts w:ascii="Arial" w:eastAsia="Times New Roman" w:hAnsi="Arial" w:cs="Arial"/>
          <w:sz w:val="24"/>
          <w:szCs w:val="24"/>
        </w:rPr>
        <w:t>, avanzate nel corso del webinar “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Destinazione Sud: turismo e riequilibrio</w:t>
      </w:r>
      <w:r w:rsidRPr="00B46E7F">
        <w:rPr>
          <w:rFonts w:ascii="Arial" w:eastAsia="Times New Roman" w:hAnsi="Arial" w:cs="Arial"/>
          <w:sz w:val="24"/>
          <w:szCs w:val="24"/>
        </w:rPr>
        <w:t xml:space="preserve">” organizzato </w:t>
      </w:r>
      <w:r w:rsidR="001E53E9">
        <w:rPr>
          <w:rFonts w:ascii="Arial" w:eastAsia="Times New Roman" w:hAnsi="Arial" w:cs="Arial"/>
          <w:sz w:val="24"/>
          <w:szCs w:val="24"/>
        </w:rPr>
        <w:t xml:space="preserve">oggi </w:t>
      </w:r>
      <w:r w:rsidRPr="00B46E7F">
        <w:rPr>
          <w:rFonts w:ascii="Arial" w:eastAsia="Times New Roman" w:hAnsi="Arial" w:cs="Arial"/>
          <w:sz w:val="24"/>
          <w:szCs w:val="24"/>
        </w:rPr>
        <w:t xml:space="preserve">dal Consiglio nazionale della categoria, al quale ha preso parte, tra gli altri, il ministro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Massimo Garavaglia</w:t>
      </w:r>
      <w:r w:rsidRPr="00B46E7F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4C8432E9" w14:textId="77777777" w:rsidR="00B46E7F" w:rsidRPr="00B46E7F" w:rsidRDefault="00B46E7F" w:rsidP="00D839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6A1FBF9" w14:textId="61A7C282" w:rsidR="00B46E7F" w:rsidRPr="00B46E7F" w:rsidRDefault="00B46E7F" w:rsidP="00D839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46E7F">
        <w:rPr>
          <w:rFonts w:ascii="Arial" w:eastAsia="Times New Roman" w:hAnsi="Arial" w:cs="Arial"/>
          <w:sz w:val="24"/>
          <w:szCs w:val="24"/>
        </w:rPr>
        <w:t xml:space="preserve">“Dopo il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drammatico choc</w:t>
      </w:r>
      <w:r w:rsidRPr="00B46E7F">
        <w:rPr>
          <w:rFonts w:ascii="Arial" w:eastAsia="Times New Roman" w:hAnsi="Arial" w:cs="Arial"/>
          <w:sz w:val="24"/>
          <w:szCs w:val="24"/>
        </w:rPr>
        <w:t xml:space="preserve"> subito dal settore a causa dell’emergenza pandemica </w:t>
      </w:r>
      <w:r w:rsidR="001E53E9">
        <w:rPr>
          <w:rFonts w:ascii="Arial" w:eastAsia="Times New Roman" w:hAnsi="Arial" w:cs="Arial"/>
          <w:sz w:val="24"/>
          <w:szCs w:val="24"/>
        </w:rPr>
        <w:t>-</w:t>
      </w:r>
      <w:r w:rsidRPr="00B46E7F">
        <w:rPr>
          <w:rFonts w:ascii="Arial" w:eastAsia="Times New Roman" w:hAnsi="Arial" w:cs="Arial"/>
          <w:sz w:val="24"/>
          <w:szCs w:val="24"/>
        </w:rPr>
        <w:t xml:space="preserve"> ha affermato il Segretario del Consiglio nazionale dei commercialisti,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Achille Coppola</w:t>
      </w:r>
      <w:r w:rsidRPr="00B46E7F">
        <w:rPr>
          <w:rFonts w:ascii="Arial" w:eastAsia="Times New Roman" w:hAnsi="Arial" w:cs="Arial"/>
          <w:sz w:val="24"/>
          <w:szCs w:val="24"/>
        </w:rPr>
        <w:t xml:space="preserve"> -, c’è bisogno di un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salto di qualità</w:t>
      </w:r>
      <w:r w:rsidRPr="00B46E7F">
        <w:rPr>
          <w:rFonts w:ascii="Arial" w:eastAsia="Times New Roman" w:hAnsi="Arial" w:cs="Arial"/>
          <w:sz w:val="24"/>
          <w:szCs w:val="24"/>
        </w:rPr>
        <w:t xml:space="preserve"> nella sua organizzazione e nella sua offerta. Le misure previste dai vari decreti per sostenerlo in questo anno di pandemia sono state utili, sebbene inevitabilmente parziali, ma per il medio-lungo periodo c’è bisogno di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interventi strutturali</w:t>
      </w:r>
      <w:r w:rsidRPr="00B46E7F">
        <w:rPr>
          <w:rFonts w:ascii="Arial" w:eastAsia="Times New Roman" w:hAnsi="Arial" w:cs="Arial"/>
          <w:sz w:val="24"/>
          <w:szCs w:val="24"/>
        </w:rPr>
        <w:t xml:space="preserve"> che si pongano come obiettivo primario quello di superare la frammentazione del settore che riguarda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sia gli operatori che il mercato</w:t>
      </w:r>
      <w:r w:rsidRPr="00B46E7F">
        <w:rPr>
          <w:rFonts w:ascii="Arial" w:eastAsia="Times New Roman" w:hAnsi="Arial" w:cs="Arial"/>
          <w:sz w:val="24"/>
          <w:szCs w:val="24"/>
        </w:rPr>
        <w:t xml:space="preserve">”. Interventi “ancor più necessari al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Mezzogiorno d’Italia</w:t>
      </w:r>
      <w:r w:rsidRPr="00B46E7F">
        <w:rPr>
          <w:rFonts w:ascii="Arial" w:eastAsia="Times New Roman" w:hAnsi="Arial" w:cs="Arial"/>
          <w:sz w:val="24"/>
          <w:szCs w:val="24"/>
        </w:rPr>
        <w:t xml:space="preserve">, dove l’offerta turistica fatica maggiormente a raggiungere standard organizzativi e qualitativi accettabili”. </w:t>
      </w:r>
    </w:p>
    <w:p w14:paraId="0F4C4571" w14:textId="77777777" w:rsidR="00B46E7F" w:rsidRPr="00B46E7F" w:rsidRDefault="00B46E7F" w:rsidP="00D839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C10CC8D" w14:textId="3EAF6FFD" w:rsidR="00B46E7F" w:rsidRPr="00B46E7F" w:rsidRDefault="00B46E7F" w:rsidP="00D839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46E7F">
        <w:rPr>
          <w:rFonts w:ascii="Arial" w:eastAsia="Times New Roman" w:hAnsi="Arial" w:cs="Arial"/>
          <w:sz w:val="24"/>
          <w:szCs w:val="24"/>
        </w:rPr>
        <w:t>Secondo Coppola “è importante superare le barriere che sono di ostacolo alle imprese di medi</w:t>
      </w:r>
      <w:r w:rsidR="001E53E9">
        <w:rPr>
          <w:rFonts w:ascii="Arial" w:eastAsia="Times New Roman" w:hAnsi="Arial" w:cs="Arial"/>
          <w:sz w:val="24"/>
          <w:szCs w:val="24"/>
        </w:rPr>
        <w:t xml:space="preserve">e e </w:t>
      </w:r>
      <w:r w:rsidRPr="00B46E7F">
        <w:rPr>
          <w:rFonts w:ascii="Arial" w:eastAsia="Times New Roman" w:hAnsi="Arial" w:cs="Arial"/>
          <w:sz w:val="24"/>
          <w:szCs w:val="24"/>
        </w:rPr>
        <w:t xml:space="preserve">piccole dimensioni. </w:t>
      </w:r>
      <w:r w:rsidR="001E53E9">
        <w:rPr>
          <w:rFonts w:ascii="Arial" w:eastAsia="Times New Roman" w:hAnsi="Arial" w:cs="Arial"/>
          <w:sz w:val="24"/>
          <w:szCs w:val="24"/>
        </w:rPr>
        <w:t xml:space="preserve">È </w:t>
      </w:r>
      <w:r w:rsidRPr="00B46E7F">
        <w:rPr>
          <w:rFonts w:ascii="Arial" w:eastAsia="Times New Roman" w:hAnsi="Arial" w:cs="Arial"/>
          <w:sz w:val="24"/>
          <w:szCs w:val="24"/>
        </w:rPr>
        <w:t>prioritario favorire l’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integrazione</w:t>
      </w:r>
      <w:r w:rsidRPr="00B46E7F">
        <w:rPr>
          <w:rFonts w:ascii="Arial" w:eastAsia="Times New Roman" w:hAnsi="Arial" w:cs="Arial"/>
          <w:sz w:val="24"/>
          <w:szCs w:val="24"/>
        </w:rPr>
        <w:t xml:space="preserve"> fra le imprese attraverso club di prodotto, distretti, modelli reticolari, costituendo reti di impresa o forme aggregative analoghe per condividere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investimenti e competenze specialistiche</w:t>
      </w:r>
      <w:r w:rsidRPr="00B46E7F">
        <w:rPr>
          <w:rFonts w:ascii="Arial" w:eastAsia="Times New Roman" w:hAnsi="Arial" w:cs="Arial"/>
          <w:sz w:val="24"/>
          <w:szCs w:val="24"/>
        </w:rPr>
        <w:t>”. Per il Segretario del Consiglio nazional</w:t>
      </w:r>
      <w:r w:rsidR="001E53E9">
        <w:rPr>
          <w:rFonts w:ascii="Arial" w:eastAsia="Times New Roman" w:hAnsi="Arial" w:cs="Arial"/>
          <w:sz w:val="24"/>
          <w:szCs w:val="24"/>
        </w:rPr>
        <w:t>e</w:t>
      </w:r>
      <w:r w:rsidRPr="00B46E7F">
        <w:rPr>
          <w:rFonts w:ascii="Arial" w:eastAsia="Times New Roman" w:hAnsi="Arial" w:cs="Arial"/>
          <w:sz w:val="24"/>
          <w:szCs w:val="24"/>
        </w:rPr>
        <w:t xml:space="preserve"> dei commercialisti bisognerebbe anche “rilanciare i </w:t>
      </w:r>
      <w:r w:rsidRPr="00B46E7F">
        <w:rPr>
          <w:rFonts w:ascii="Arial" w:eastAsia="Times New Roman" w:hAnsi="Arial" w:cs="Arial"/>
          <w:b/>
          <w:bCs/>
          <w:sz w:val="24"/>
          <w:szCs w:val="24"/>
        </w:rPr>
        <w:t>“Contratti di sviluppo</w:t>
      </w:r>
      <w:r w:rsidRPr="00B46E7F">
        <w:rPr>
          <w:rFonts w:ascii="Arial" w:eastAsia="Times New Roman" w:hAnsi="Arial" w:cs="Arial"/>
          <w:sz w:val="24"/>
          <w:szCs w:val="24"/>
        </w:rPr>
        <w:t xml:space="preserve">”, dando priorità di incentivo a progetti promossi da partenariato pubblico-privato, di ambito territoriale almeno provinciale, sostenuti da operatori finanziari qualificati”. </w:t>
      </w:r>
    </w:p>
    <w:p w14:paraId="2B842886" w14:textId="77777777" w:rsidR="00B46E7F" w:rsidRPr="00B46E7F" w:rsidRDefault="00B46E7F" w:rsidP="00D839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813545B" w14:textId="38CE72C1" w:rsidR="00B46E7F" w:rsidRPr="00B46E7F" w:rsidRDefault="00B46E7F" w:rsidP="00D83983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B46E7F">
        <w:rPr>
          <w:rFonts w:ascii="Arial" w:eastAsia="Times New Roman" w:hAnsi="Arial" w:cs="Arial"/>
          <w:sz w:val="24"/>
          <w:szCs w:val="24"/>
          <w:lang w:eastAsia="it-IT"/>
        </w:rPr>
        <w:t>“Le strutture ricettive</w:t>
      </w:r>
      <w:r w:rsidR="008943CE">
        <w:rPr>
          <w:rFonts w:ascii="Arial" w:eastAsia="Times New Roman" w:hAnsi="Arial" w:cs="Arial"/>
          <w:sz w:val="24"/>
          <w:szCs w:val="24"/>
          <w:lang w:eastAsia="it-IT"/>
        </w:rPr>
        <w:t xml:space="preserve"> -</w:t>
      </w:r>
      <w:r w:rsidRPr="00B46E7F">
        <w:rPr>
          <w:rFonts w:ascii="Arial" w:eastAsia="Times New Roman" w:hAnsi="Arial" w:cs="Arial"/>
          <w:sz w:val="24"/>
          <w:szCs w:val="24"/>
          <w:lang w:eastAsia="it-IT"/>
        </w:rPr>
        <w:t xml:space="preserve"> ha </w:t>
      </w:r>
      <w:r w:rsidR="00012B13">
        <w:rPr>
          <w:rFonts w:ascii="Arial" w:eastAsia="Times New Roman" w:hAnsi="Arial" w:cs="Arial"/>
          <w:sz w:val="24"/>
          <w:szCs w:val="24"/>
          <w:lang w:eastAsia="it-IT"/>
        </w:rPr>
        <w:t>aggiunto il Consigliere nazionale dei co</w:t>
      </w:r>
      <w:r w:rsidR="00502804">
        <w:rPr>
          <w:rFonts w:ascii="Arial" w:eastAsia="Times New Roman" w:hAnsi="Arial" w:cs="Arial"/>
          <w:sz w:val="24"/>
          <w:szCs w:val="24"/>
          <w:lang w:eastAsia="it-IT"/>
        </w:rPr>
        <w:t>m</w:t>
      </w:r>
      <w:r w:rsidR="00012B13">
        <w:rPr>
          <w:rFonts w:ascii="Arial" w:eastAsia="Times New Roman" w:hAnsi="Arial" w:cs="Arial"/>
          <w:sz w:val="24"/>
          <w:szCs w:val="24"/>
          <w:lang w:eastAsia="it-IT"/>
        </w:rPr>
        <w:t xml:space="preserve">mercialisti </w:t>
      </w:r>
      <w:r w:rsidR="00012B13" w:rsidRPr="00012B1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Giuseppe Laurino</w:t>
      </w:r>
      <w:r w:rsidR="00012B1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B46E7F">
        <w:rPr>
          <w:rFonts w:ascii="Arial" w:eastAsia="Times New Roman" w:hAnsi="Arial" w:cs="Arial"/>
          <w:sz w:val="24"/>
          <w:szCs w:val="24"/>
          <w:lang w:eastAsia="it-IT"/>
        </w:rPr>
        <w:t xml:space="preserve">- devono adottare </w:t>
      </w:r>
      <w:r w:rsidRPr="00B46E7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modelli di business flessibili e resilienti</w:t>
      </w:r>
      <w:r w:rsidRPr="00B46E7F">
        <w:rPr>
          <w:rFonts w:ascii="Arial" w:eastAsia="Times New Roman" w:hAnsi="Arial" w:cs="Arial"/>
          <w:sz w:val="24"/>
          <w:szCs w:val="24"/>
          <w:lang w:eastAsia="it-IT"/>
        </w:rPr>
        <w:t xml:space="preserve"> anche facendo leva sugli </w:t>
      </w:r>
      <w:r w:rsidRPr="00B46E7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strumenti digitali</w:t>
      </w:r>
      <w:r w:rsidRPr="00B46E7F">
        <w:rPr>
          <w:rFonts w:ascii="Arial" w:eastAsia="Times New Roman" w:hAnsi="Arial" w:cs="Arial"/>
          <w:sz w:val="24"/>
          <w:szCs w:val="24"/>
          <w:lang w:eastAsia="it-IT"/>
        </w:rPr>
        <w:t xml:space="preserve"> per potenziare la creazione di esperienze di viaggio su misura e il livello di fidelizzazione dei clienti. In questo contesto</w:t>
      </w:r>
      <w:r w:rsidR="008943CE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Pr="00B46E7F">
        <w:rPr>
          <w:rFonts w:ascii="Arial" w:eastAsia="Times New Roman" w:hAnsi="Arial" w:cs="Arial"/>
          <w:sz w:val="24"/>
          <w:szCs w:val="24"/>
          <w:lang w:eastAsia="it-IT"/>
        </w:rPr>
        <w:t xml:space="preserve"> i </w:t>
      </w:r>
      <w:r w:rsidRPr="00B46E7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commercialisti </w:t>
      </w:r>
      <w:r w:rsidRPr="00B46E7F">
        <w:rPr>
          <w:rFonts w:ascii="Arial" w:eastAsia="Times New Roman" w:hAnsi="Arial" w:cs="Arial"/>
          <w:sz w:val="24"/>
          <w:szCs w:val="24"/>
          <w:lang w:eastAsia="it-IT"/>
        </w:rPr>
        <w:t>intendono sostenere le imprese, le istituzioni e gli operatori del settore turistico. Molti dei cambiamenti imposti ai modelli di business e all’offerta turistica dal C</w:t>
      </w:r>
      <w:r w:rsidR="008943CE">
        <w:rPr>
          <w:rFonts w:ascii="Arial" w:eastAsia="Times New Roman" w:hAnsi="Arial" w:cs="Arial"/>
          <w:sz w:val="24"/>
          <w:szCs w:val="24"/>
          <w:lang w:eastAsia="it-IT"/>
        </w:rPr>
        <w:t>ovid</w:t>
      </w:r>
      <w:r w:rsidRPr="00B46E7F">
        <w:rPr>
          <w:rFonts w:ascii="Arial" w:eastAsia="Times New Roman" w:hAnsi="Arial" w:cs="Arial"/>
          <w:sz w:val="24"/>
          <w:szCs w:val="24"/>
          <w:lang w:eastAsia="it-IT"/>
        </w:rPr>
        <w:t xml:space="preserve">-19 non vanno dispersi, ma utilizzati come </w:t>
      </w:r>
      <w:r w:rsidRPr="00B46E7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acceleratori</w:t>
      </w:r>
      <w:r w:rsidRPr="00B46E7F">
        <w:rPr>
          <w:rFonts w:ascii="Arial" w:eastAsia="Times New Roman" w:hAnsi="Arial" w:cs="Arial"/>
          <w:sz w:val="24"/>
          <w:szCs w:val="24"/>
          <w:lang w:eastAsia="it-IT"/>
        </w:rPr>
        <w:t xml:space="preserve"> per l’evoluzione del settore in una logica di medio</w:t>
      </w:r>
      <w:r w:rsidR="008943CE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Pr="00B46E7F">
        <w:rPr>
          <w:rFonts w:ascii="Arial" w:eastAsia="Times New Roman" w:hAnsi="Arial" w:cs="Arial"/>
          <w:sz w:val="24"/>
          <w:szCs w:val="24"/>
          <w:lang w:eastAsia="it-IT"/>
        </w:rPr>
        <w:t xml:space="preserve">lungo termine. Sostenibilità e digitalizzazione potranno contribuire a supportare le dinamiche dell’offerta turistica”. </w:t>
      </w:r>
    </w:p>
    <w:p w14:paraId="6897D8F5" w14:textId="6BD6B8BE" w:rsidR="00B46E7F" w:rsidRPr="00B46E7F" w:rsidRDefault="00B46E7F" w:rsidP="00D8398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</w:pP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>Nel corso del convegno</w:t>
      </w:r>
      <w:r w:rsidR="00E430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>,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 i commercialisti hanno presentato un 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pacchetto di proposte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 per la ripartenza del settore turistico, a cominciare da quella di un 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azzeramento o</w:t>
      </w:r>
      <w:r w:rsidR="00E430C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una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riduzione significativa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, per l’intero 2021, dei 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contributi previdenziali e assistenziali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, sia a carico dell’azienda che a carico del lavoratore, sui contratti di lavoro dipendente, sia 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lastRenderedPageBreak/>
        <w:t xml:space="preserve">stagionale che </w:t>
      </w:r>
      <w:proofErr w:type="gramStart"/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>non</w:t>
      </w:r>
      <w:proofErr w:type="gramEnd"/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, delle strutture alberghiere e degli intermediari del turismo. Sul fronte della finanza per le famiglie, la categoria professionale propone poi una 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rimodulazione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 sotto forma di 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oneri deducibili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 nella dichiarazione dei redditi per l’intero 2021 e 2022, del “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Bonus Vacanze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”. Per le 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imprese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 dovrebbe essere 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immediato il pagamento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 da parte di Invitalia, Regioni, Ministeri e altri Enti per le rendicontazioni di spesa per stati di avanzamento e semplificazioni nelle procedure di istruttoria, con tempi rapidi e certi. Il pacchetto messo a punto dai commercialisti prevede anche una 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fiscalità di vantaggio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 per il settore per il 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biennio 2021</w:t>
      </w:r>
      <w:r w:rsidR="00E430C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-</w:t>
      </w:r>
      <w:r w:rsidRPr="00B46E7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it-IT"/>
        </w:rPr>
        <w:t>2022</w:t>
      </w:r>
      <w:r w:rsidRPr="00B4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it-IT"/>
        </w:rPr>
        <w:t xml:space="preserve"> con una riduzione dell’aliquota IVA, l’esenzione degli importi IMU, TARSU e TARES per gli immobili strumentali alle attività ricettive e alle agenzie di viaggio e infine l’esenzione IRAP.</w:t>
      </w:r>
    </w:p>
    <w:bookmarkEnd w:id="0"/>
    <w:p w14:paraId="246B2E29" w14:textId="77777777" w:rsidR="00B46E7F" w:rsidRPr="00B46E7F" w:rsidRDefault="00B46E7F" w:rsidP="00B46E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hd w:val="clear" w:color="auto" w:fill="FFFFFF"/>
          <w:lang w:eastAsia="it-IT"/>
        </w:rPr>
      </w:pPr>
    </w:p>
    <w:p w14:paraId="26925674" w14:textId="4CCA5808" w:rsidR="00F362C1" w:rsidRPr="00D64987" w:rsidRDefault="00F362C1" w:rsidP="00B46E7F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</w:p>
    <w:sectPr w:rsidR="00F362C1" w:rsidRPr="00D6498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AF83" w14:textId="77777777" w:rsidR="00973FBE" w:rsidRDefault="00973FBE" w:rsidP="00C244F9">
      <w:pPr>
        <w:spacing w:after="0" w:line="240" w:lineRule="auto"/>
      </w:pPr>
      <w:r>
        <w:separator/>
      </w:r>
    </w:p>
  </w:endnote>
  <w:endnote w:type="continuationSeparator" w:id="0">
    <w:p w14:paraId="17F9ED5A" w14:textId="77777777" w:rsidR="00973FBE" w:rsidRDefault="00973FBE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5943" w14:textId="77777777" w:rsidR="00973FBE" w:rsidRDefault="00973FBE" w:rsidP="00C244F9">
      <w:pPr>
        <w:spacing w:after="0" w:line="240" w:lineRule="auto"/>
      </w:pPr>
      <w:r>
        <w:separator/>
      </w:r>
    </w:p>
  </w:footnote>
  <w:footnote w:type="continuationSeparator" w:id="0">
    <w:p w14:paraId="30EE505F" w14:textId="77777777" w:rsidR="00973FBE" w:rsidRDefault="00973FBE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B235F"/>
    <w:rsid w:val="000D60C6"/>
    <w:rsid w:val="00137250"/>
    <w:rsid w:val="00144BD8"/>
    <w:rsid w:val="001E53E9"/>
    <w:rsid w:val="002B78A5"/>
    <w:rsid w:val="002C41B2"/>
    <w:rsid w:val="0031138F"/>
    <w:rsid w:val="003773A3"/>
    <w:rsid w:val="003935EA"/>
    <w:rsid w:val="003C2E00"/>
    <w:rsid w:val="00410906"/>
    <w:rsid w:val="00502804"/>
    <w:rsid w:val="00542E37"/>
    <w:rsid w:val="00605191"/>
    <w:rsid w:val="00656D74"/>
    <w:rsid w:val="0066467C"/>
    <w:rsid w:val="0081049B"/>
    <w:rsid w:val="00813B39"/>
    <w:rsid w:val="008943CE"/>
    <w:rsid w:val="008C37D4"/>
    <w:rsid w:val="00973FBE"/>
    <w:rsid w:val="009C53C6"/>
    <w:rsid w:val="009F4D75"/>
    <w:rsid w:val="00A604B1"/>
    <w:rsid w:val="00A866E4"/>
    <w:rsid w:val="00A9138A"/>
    <w:rsid w:val="00B46E7F"/>
    <w:rsid w:val="00B73BD6"/>
    <w:rsid w:val="00BB3D1D"/>
    <w:rsid w:val="00C244F9"/>
    <w:rsid w:val="00CA5E3D"/>
    <w:rsid w:val="00D06F3A"/>
    <w:rsid w:val="00D64987"/>
    <w:rsid w:val="00D83983"/>
    <w:rsid w:val="00DD1BB9"/>
    <w:rsid w:val="00DF6872"/>
    <w:rsid w:val="00E430C1"/>
    <w:rsid w:val="00E50272"/>
    <w:rsid w:val="00E507D0"/>
    <w:rsid w:val="00EC2930"/>
    <w:rsid w:val="00F04783"/>
    <w:rsid w:val="00F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dcterms:created xsi:type="dcterms:W3CDTF">2021-05-10T12:30:00Z</dcterms:created>
  <dcterms:modified xsi:type="dcterms:W3CDTF">2021-05-10T15:17:00Z</dcterms:modified>
</cp:coreProperties>
</file>