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C3F" w:rsidRPr="00FD069D" w:rsidRDefault="00244C3F" w:rsidP="00FD069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44C3F" w:rsidRPr="00FD069D" w:rsidRDefault="00244C3F" w:rsidP="00FD069D">
      <w:pPr>
        <w:jc w:val="both"/>
        <w:rPr>
          <w:rFonts w:ascii="Arial" w:hAnsi="Arial" w:cs="Arial"/>
          <w:sz w:val="24"/>
          <w:szCs w:val="24"/>
        </w:rPr>
      </w:pPr>
      <w:r w:rsidRPr="00FD069D">
        <w:rPr>
          <w:rFonts w:ascii="Arial" w:hAnsi="Arial" w:cs="Arial"/>
          <w:b/>
          <w:bCs/>
          <w:sz w:val="24"/>
          <w:szCs w:val="24"/>
        </w:rPr>
        <w:t>Comunicato stampa </w:t>
      </w:r>
    </w:p>
    <w:p w:rsidR="00244C3F" w:rsidRPr="00FD069D" w:rsidRDefault="00244C3F" w:rsidP="00FD069D">
      <w:pPr>
        <w:jc w:val="both"/>
        <w:rPr>
          <w:rFonts w:ascii="Arial" w:hAnsi="Arial" w:cs="Arial"/>
          <w:sz w:val="24"/>
          <w:szCs w:val="24"/>
        </w:rPr>
      </w:pPr>
      <w:r w:rsidRPr="00FD069D">
        <w:rPr>
          <w:rFonts w:ascii="Arial" w:hAnsi="Arial" w:cs="Arial"/>
          <w:b/>
          <w:bCs/>
          <w:sz w:val="24"/>
          <w:szCs w:val="24"/>
        </w:rPr>
        <w:t> </w:t>
      </w:r>
      <w:bookmarkStart w:id="0" w:name="_GoBack"/>
      <w:bookmarkEnd w:id="0"/>
    </w:p>
    <w:p w:rsidR="00244C3F" w:rsidRPr="00FD069D" w:rsidRDefault="00FD069D" w:rsidP="00FD069D">
      <w:pPr>
        <w:jc w:val="both"/>
        <w:rPr>
          <w:rFonts w:ascii="Arial" w:hAnsi="Arial" w:cs="Arial"/>
          <w:sz w:val="24"/>
          <w:szCs w:val="24"/>
        </w:rPr>
      </w:pPr>
      <w:r w:rsidRPr="00FD069D">
        <w:rPr>
          <w:rFonts w:ascii="Arial" w:hAnsi="Arial" w:cs="Arial"/>
          <w:b/>
          <w:bCs/>
          <w:sz w:val="24"/>
          <w:szCs w:val="24"/>
        </w:rPr>
        <w:t>COMMERCIALISTI, CREDITO D'IMPOSTA SULLE LOCAZIONI E COMUNI IN STATO D'MERGENZA</w:t>
      </w:r>
    </w:p>
    <w:p w:rsidR="00FD069D" w:rsidRPr="00FD069D" w:rsidRDefault="00FD069D" w:rsidP="00FD069D">
      <w:pPr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FD069D">
        <w:rPr>
          <w:rFonts w:ascii="Arial" w:hAnsi="Arial" w:cs="Arial"/>
          <w:b/>
          <w:bCs/>
          <w:sz w:val="24"/>
          <w:szCs w:val="24"/>
          <w:shd w:val="clear" w:color="auto" w:fill="FFFFFF"/>
        </w:rPr>
        <w:t>Il documento verrà illustrato dagli autori La Barbera, Saggese e Avanzato martedì 13 ottobre, alle ore 15, nel corso di una diretta Facebook sul sito del Consiglio nazionale</w:t>
      </w:r>
    </w:p>
    <w:p w:rsidR="00FD069D" w:rsidRPr="00FD069D" w:rsidRDefault="00FD069D" w:rsidP="00FD069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D069D" w:rsidRPr="00FD069D" w:rsidRDefault="00FD069D" w:rsidP="00FD069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D069D" w:rsidRPr="00FD069D" w:rsidRDefault="00244C3F" w:rsidP="00FD069D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D069D">
        <w:rPr>
          <w:rFonts w:ascii="Arial" w:hAnsi="Arial" w:cs="Arial"/>
          <w:i/>
          <w:iCs/>
        </w:rPr>
        <w:t>Roma</w:t>
      </w:r>
      <w:r w:rsidR="00FD069D" w:rsidRPr="00FD069D">
        <w:rPr>
          <w:rFonts w:ascii="Arial" w:hAnsi="Arial" w:cs="Arial"/>
          <w:i/>
          <w:iCs/>
        </w:rPr>
        <w:t>, 8</w:t>
      </w:r>
      <w:r w:rsidRPr="00FD069D">
        <w:rPr>
          <w:rFonts w:ascii="Arial" w:hAnsi="Arial" w:cs="Arial"/>
          <w:i/>
          <w:iCs/>
        </w:rPr>
        <w:t xml:space="preserve"> ottobre 2020 </w:t>
      </w:r>
      <w:r w:rsidR="00FD069D" w:rsidRPr="00FD069D">
        <w:rPr>
          <w:rFonts w:ascii="Arial" w:hAnsi="Arial" w:cs="Arial"/>
          <w:i/>
          <w:iCs/>
        </w:rPr>
        <w:t>–</w:t>
      </w:r>
      <w:r w:rsidRPr="00FD069D">
        <w:rPr>
          <w:rFonts w:ascii="Arial" w:hAnsi="Arial" w:cs="Arial"/>
          <w:i/>
          <w:iCs/>
        </w:rPr>
        <w:t xml:space="preserve"> </w:t>
      </w:r>
      <w:r w:rsidR="00FD069D" w:rsidRPr="00FD069D">
        <w:rPr>
          <w:rFonts w:ascii="Arial" w:hAnsi="Arial" w:cs="Arial"/>
        </w:rPr>
        <w:t>Il Consiglio e la Fondazione nazionali dei commercialisti hanno pubblicato il documento “</w:t>
      </w:r>
      <w:r w:rsidR="00FD069D" w:rsidRPr="00FD069D">
        <w:rPr>
          <w:rStyle w:val="Enfasigrassetto"/>
          <w:rFonts w:ascii="Arial" w:hAnsi="Arial" w:cs="Arial"/>
          <w:bdr w:val="none" w:sz="0" w:space="0" w:color="auto" w:frame="1"/>
        </w:rPr>
        <w:t>Il credito d’imposta sulle locazioni e i Comuni in stato d’emergenza</w:t>
      </w:r>
      <w:r w:rsidR="00FD069D" w:rsidRPr="00FD069D">
        <w:rPr>
          <w:rFonts w:ascii="Arial" w:hAnsi="Arial" w:cs="Arial"/>
        </w:rPr>
        <w:t>”.</w:t>
      </w:r>
    </w:p>
    <w:p w:rsidR="00FD069D" w:rsidRPr="00FD069D" w:rsidRDefault="00FD069D" w:rsidP="00FD069D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FD069D" w:rsidRPr="00FD069D" w:rsidRDefault="00FD069D" w:rsidP="00FD069D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D069D">
        <w:rPr>
          <w:rFonts w:ascii="Arial" w:hAnsi="Arial" w:cs="Arial"/>
        </w:rPr>
        <w:t>Lo studio esamina la disciplina prevista dall’articolo 28 del </w:t>
      </w:r>
      <w:r w:rsidRPr="00FD069D">
        <w:rPr>
          <w:rStyle w:val="Enfasigrassetto"/>
          <w:rFonts w:ascii="Arial" w:hAnsi="Arial" w:cs="Arial"/>
          <w:bdr w:val="none" w:sz="0" w:space="0" w:color="auto" w:frame="1"/>
        </w:rPr>
        <w:t>Decreto Rilancio</w:t>
      </w:r>
      <w:r w:rsidRPr="00FD069D">
        <w:rPr>
          <w:rFonts w:ascii="Arial" w:hAnsi="Arial" w:cs="Arial"/>
        </w:rPr>
        <w:t> (decreto-legge n. 34 del 19 maggio 2020) sul “Credito d’imposta per i canoni di locazione degli immobili a uso non abitativo e affitto d’azienda” con specifico riferimento alla normativa prevista a favore dei contribuenti che hanno il </w:t>
      </w:r>
      <w:r w:rsidRPr="00FD069D">
        <w:rPr>
          <w:rStyle w:val="Enfasigrassetto"/>
          <w:rFonts w:ascii="Arial" w:hAnsi="Arial" w:cs="Arial"/>
          <w:bdr w:val="none" w:sz="0" w:space="0" w:color="auto" w:frame="1"/>
        </w:rPr>
        <w:t>domicilio fiscale</w:t>
      </w:r>
      <w:r w:rsidRPr="00FD069D">
        <w:rPr>
          <w:rFonts w:ascii="Arial" w:hAnsi="Arial" w:cs="Arial"/>
        </w:rPr>
        <w:t> o la </w:t>
      </w:r>
      <w:r w:rsidRPr="00FD069D">
        <w:rPr>
          <w:rStyle w:val="Enfasigrassetto"/>
          <w:rFonts w:ascii="Arial" w:hAnsi="Arial" w:cs="Arial"/>
          <w:bdr w:val="none" w:sz="0" w:space="0" w:color="auto" w:frame="1"/>
        </w:rPr>
        <w:t>sede operativa</w:t>
      </w:r>
      <w:r w:rsidRPr="00FD069D">
        <w:rPr>
          <w:rFonts w:ascii="Arial" w:hAnsi="Arial" w:cs="Arial"/>
        </w:rPr>
        <w:t> nel territorio di Comuni colpiti da eventi calamitosi (sismi, alluvioni o altri eventi naturali avversi) al momento della dichiarazione dello stato di emergenza per la pandemia da Coronavirus.</w:t>
      </w:r>
    </w:p>
    <w:p w:rsidR="00FD069D" w:rsidRPr="00FD069D" w:rsidRDefault="00FD069D" w:rsidP="00FD069D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FD069D" w:rsidRPr="00FD069D" w:rsidRDefault="00FD069D" w:rsidP="00FD069D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D069D">
        <w:rPr>
          <w:rFonts w:ascii="Arial" w:hAnsi="Arial" w:cs="Arial"/>
        </w:rPr>
        <w:t>L’articolo 28 prevede, a favore dei soggetti esercenti attività d’impresa, arte o professione in possesso di specifici requisiti, il </w:t>
      </w:r>
      <w:r w:rsidRPr="00FD069D">
        <w:rPr>
          <w:rStyle w:val="Enfasigrassetto"/>
          <w:rFonts w:ascii="Arial" w:hAnsi="Arial" w:cs="Arial"/>
          <w:bdr w:val="none" w:sz="0" w:space="0" w:color="auto" w:frame="1"/>
        </w:rPr>
        <w:t>riconoscimento di un credito d’imposta</w:t>
      </w:r>
      <w:r w:rsidRPr="00FD069D">
        <w:rPr>
          <w:rFonts w:ascii="Arial" w:hAnsi="Arial" w:cs="Arial"/>
        </w:rPr>
        <w:t> sui canoni di locazione degli immobili a uso non abitativo volto a contenere gli effetti negativi derivanti dalle misure di prevenzione e contenimento connesse all’emergenza epidemiologica da Covid-19.</w:t>
      </w:r>
    </w:p>
    <w:p w:rsidR="00FD069D" w:rsidRPr="00FD069D" w:rsidRDefault="00FD069D" w:rsidP="00FD069D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FD069D" w:rsidRPr="00FD069D" w:rsidRDefault="00FD069D" w:rsidP="00FD069D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D069D">
        <w:rPr>
          <w:rFonts w:ascii="Arial" w:hAnsi="Arial" w:cs="Arial"/>
        </w:rPr>
        <w:t>Il documento, dopo un’analisi della normativa generale per il riconoscimento del credito d’imposta, fornisce chiarimenti e precisazioni in merito alla specifica </w:t>
      </w:r>
      <w:r w:rsidRPr="00FD069D">
        <w:rPr>
          <w:rStyle w:val="Enfasigrassetto"/>
          <w:rFonts w:ascii="Arial" w:hAnsi="Arial" w:cs="Arial"/>
          <w:bdr w:val="none" w:sz="0" w:space="0" w:color="auto" w:frame="1"/>
        </w:rPr>
        <w:t>disciplina derogatoria</w:t>
      </w:r>
      <w:r w:rsidRPr="00FD069D">
        <w:rPr>
          <w:rFonts w:ascii="Arial" w:hAnsi="Arial" w:cs="Arial"/>
        </w:rPr>
        <w:t> fissata dall’ultimo periodo del comma 5 dell’art. 28, con riferimento alla spettanza del credito a favore dei contribuenti aventi domicilio fiscale o sede operativa in uno dei Comuni interessati dalle delibere emergenziali a causa di precedenti calamità intervenute nei territori in cui esercitavano la loro attività economica.</w:t>
      </w:r>
    </w:p>
    <w:p w:rsidR="00FD069D" w:rsidRPr="00FD069D" w:rsidRDefault="00FD069D" w:rsidP="00FD069D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FD069D" w:rsidRPr="00FD069D" w:rsidRDefault="00FD069D" w:rsidP="00FD069D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D069D">
        <w:rPr>
          <w:rFonts w:ascii="Arial" w:hAnsi="Arial" w:cs="Arial"/>
        </w:rPr>
        <w:t>Si tratta di una norma derogatoria rispetto alle regole generali fissate dal decreto ai fini del riconoscimento del credito d’imposta in esame, in considerazione della </w:t>
      </w:r>
      <w:r w:rsidRPr="00FD069D">
        <w:rPr>
          <w:rStyle w:val="Enfasigrassetto"/>
          <w:rFonts w:ascii="Arial" w:hAnsi="Arial" w:cs="Arial"/>
          <w:bdr w:val="none" w:sz="0" w:space="0" w:color="auto" w:frame="1"/>
        </w:rPr>
        <w:t>pregressa situazione di difficoltà</w:t>
      </w:r>
      <w:r w:rsidRPr="00FD069D">
        <w:rPr>
          <w:rFonts w:ascii="Arial" w:hAnsi="Arial" w:cs="Arial"/>
        </w:rPr>
        <w:t> economica in cui i contribuenti già versavano al momento dell’insorgenza dell’emergenza epidemiologica a causa delle calamità intervenute in passato nei territori in cui operavano.</w:t>
      </w:r>
    </w:p>
    <w:p w:rsidR="00FD069D" w:rsidRPr="00FD069D" w:rsidRDefault="00FD069D" w:rsidP="00FD069D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FD069D" w:rsidRPr="00FD069D" w:rsidRDefault="00FD069D" w:rsidP="00FD069D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FD069D">
        <w:rPr>
          <w:rFonts w:ascii="Arial" w:hAnsi="Arial" w:cs="Arial"/>
        </w:rPr>
        <w:t>Il documento verrà illustrato dagli autori Nicolò La Barbera, Pasquale Saggese e Giuseppe Avanzato </w:t>
      </w:r>
      <w:r w:rsidRPr="00FD069D">
        <w:rPr>
          <w:rStyle w:val="Enfasigrassetto"/>
          <w:rFonts w:ascii="Arial" w:hAnsi="Arial" w:cs="Arial"/>
          <w:bdr w:val="none" w:sz="0" w:space="0" w:color="auto" w:frame="1"/>
        </w:rPr>
        <w:t>martedì 13 ottobre</w:t>
      </w:r>
      <w:r w:rsidRPr="00FD069D">
        <w:rPr>
          <w:rFonts w:ascii="Arial" w:hAnsi="Arial" w:cs="Arial"/>
        </w:rPr>
        <w:t>, alle ore 15.00, nel corso di una </w:t>
      </w:r>
      <w:r w:rsidRPr="00FD069D">
        <w:rPr>
          <w:rStyle w:val="Enfasigrassetto"/>
          <w:rFonts w:ascii="Arial" w:hAnsi="Arial" w:cs="Arial"/>
          <w:bdr w:val="none" w:sz="0" w:space="0" w:color="auto" w:frame="1"/>
        </w:rPr>
        <w:t>diretta</w:t>
      </w:r>
      <w:r w:rsidRPr="00FD069D">
        <w:rPr>
          <w:rFonts w:ascii="Arial" w:hAnsi="Arial" w:cs="Arial"/>
        </w:rPr>
        <w:t> sulla </w:t>
      </w:r>
      <w:r w:rsidRPr="00FD069D">
        <w:rPr>
          <w:rStyle w:val="Enfasigrassetto"/>
          <w:rFonts w:ascii="Arial" w:hAnsi="Arial" w:cs="Arial"/>
          <w:bdr w:val="none" w:sz="0" w:space="0" w:color="auto" w:frame="1"/>
        </w:rPr>
        <w:t>pagina Facebook</w:t>
      </w:r>
      <w:r w:rsidRPr="00FD069D">
        <w:rPr>
          <w:rFonts w:ascii="Arial" w:hAnsi="Arial" w:cs="Arial"/>
        </w:rPr>
        <w:t xml:space="preserve"> del Consiglio nazionale dei commercialisti </w:t>
      </w:r>
      <w:r w:rsidRPr="00FD069D">
        <w:rPr>
          <w:rFonts w:ascii="Arial" w:hAnsi="Arial" w:cs="Arial"/>
          <w:color w:val="333333"/>
        </w:rPr>
        <w:t>(</w:t>
      </w:r>
      <w:hyperlink r:id="rId6" w:history="1">
        <w:r w:rsidRPr="00FD069D">
          <w:rPr>
            <w:rStyle w:val="Collegamentoipertestuale"/>
            <w:rFonts w:ascii="Arial" w:hAnsi="Arial" w:cs="Arial"/>
            <w:color w:val="F7323F"/>
            <w:bdr w:val="none" w:sz="0" w:space="0" w:color="auto" w:frame="1"/>
          </w:rPr>
          <w:t>www.facebook.com/consigliocommercialisti</w:t>
        </w:r>
      </w:hyperlink>
      <w:r w:rsidRPr="00FD069D">
        <w:rPr>
          <w:rFonts w:ascii="Arial" w:hAnsi="Arial" w:cs="Arial"/>
          <w:color w:val="333333"/>
        </w:rPr>
        <w:t>).</w:t>
      </w:r>
    </w:p>
    <w:p w:rsidR="00FD069D" w:rsidRPr="00FD069D" w:rsidRDefault="00FD069D" w:rsidP="00FD069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D069D" w:rsidRPr="00FD069D" w:rsidRDefault="00FD069D" w:rsidP="00FD069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D069D" w:rsidRPr="00FD069D" w:rsidRDefault="00FD069D" w:rsidP="00FD069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244C3F" w:rsidRPr="00FD069D" w:rsidRDefault="00244C3F" w:rsidP="00FD069D">
      <w:pPr>
        <w:jc w:val="both"/>
        <w:rPr>
          <w:rFonts w:ascii="Arial" w:hAnsi="Arial" w:cs="Arial"/>
          <w:sz w:val="24"/>
          <w:szCs w:val="24"/>
        </w:rPr>
      </w:pPr>
    </w:p>
    <w:sectPr w:rsidR="00244C3F" w:rsidRPr="00FD069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46F" w:rsidRDefault="00AE446F" w:rsidP="00244C3F">
      <w:r>
        <w:separator/>
      </w:r>
    </w:p>
  </w:endnote>
  <w:endnote w:type="continuationSeparator" w:id="0">
    <w:p w:rsidR="00AE446F" w:rsidRDefault="00AE446F" w:rsidP="0024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46F" w:rsidRDefault="00AE446F" w:rsidP="00244C3F">
      <w:r>
        <w:separator/>
      </w:r>
    </w:p>
  </w:footnote>
  <w:footnote w:type="continuationSeparator" w:id="0">
    <w:p w:rsidR="00AE446F" w:rsidRDefault="00AE446F" w:rsidP="00244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C3F" w:rsidRDefault="00244C3F">
    <w:pPr>
      <w:pStyle w:val="Intestazione"/>
    </w:pPr>
    <w:r w:rsidRPr="005816F1">
      <w:rPr>
        <w:noProof/>
        <w:sz w:val="24"/>
        <w:szCs w:val="24"/>
      </w:rPr>
      <w:drawing>
        <wp:inline distT="0" distB="0" distL="0" distR="0" wp14:anchorId="793BD847" wp14:editId="07E5206B">
          <wp:extent cx="6120130" cy="967105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9A"/>
    <w:rsid w:val="00155FE5"/>
    <w:rsid w:val="00244C3F"/>
    <w:rsid w:val="0055179A"/>
    <w:rsid w:val="008B1D0A"/>
    <w:rsid w:val="00AE446F"/>
    <w:rsid w:val="00BB1A8F"/>
    <w:rsid w:val="00BB4A20"/>
    <w:rsid w:val="00C147A6"/>
    <w:rsid w:val="00C94F70"/>
    <w:rsid w:val="00E70C7C"/>
    <w:rsid w:val="00E779BD"/>
    <w:rsid w:val="00FD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7CBD"/>
  <w15:chartTrackingRefBased/>
  <w15:docId w15:val="{5E48A07E-DC8C-4B7E-94BE-8BBFB973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179A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4C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C3F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4C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C3F"/>
    <w:rPr>
      <w:rFonts w:ascii="Calibri" w:hAnsi="Calibri" w:cs="Calibri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D06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D069D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FD06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5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consigliocommercialist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</dc:creator>
  <cp:keywords/>
  <dc:description/>
  <cp:lastModifiedBy>Mastrogiacomo Tiziana</cp:lastModifiedBy>
  <cp:revision>2</cp:revision>
  <dcterms:created xsi:type="dcterms:W3CDTF">2020-10-08T14:00:00Z</dcterms:created>
  <dcterms:modified xsi:type="dcterms:W3CDTF">2020-10-08T14:00:00Z</dcterms:modified>
</cp:coreProperties>
</file>