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09C1" w14:textId="518247F4" w:rsidR="00B73BD6" w:rsidRPr="00227B3C" w:rsidRDefault="00B73BD6" w:rsidP="007F26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E46070" w14:textId="77777777" w:rsidR="00BB3D1D" w:rsidRPr="00227B3C" w:rsidRDefault="00BB3D1D" w:rsidP="007F26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9A01648" w14:textId="4BAE79AF" w:rsidR="00B46E7F" w:rsidRPr="00227B3C" w:rsidRDefault="000B3806" w:rsidP="007F267B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227B3C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14:paraId="5D8386CB" w14:textId="77777777" w:rsidR="00B46E7F" w:rsidRPr="00227B3C" w:rsidRDefault="00B46E7F" w:rsidP="007F267B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72412DB0" w14:textId="521E28F7" w:rsidR="000B3806" w:rsidRDefault="000B3806" w:rsidP="007F267B">
      <w:pPr>
        <w:spacing w:after="0" w:line="240" w:lineRule="auto"/>
        <w:ind w:left="-142"/>
        <w:jc w:val="center"/>
        <w:textAlignment w:val="baseline"/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</w:pPr>
      <w:r w:rsidRPr="00227B3C"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EQUO COMPENSO: COMMERCIALISTI,</w:t>
      </w:r>
      <w:r w:rsidR="00E97876" w:rsidRPr="00227B3C"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 xml:space="preserve"> </w:t>
      </w:r>
      <w:r w:rsidR="00227B3C"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EVITARE STALLO</w:t>
      </w:r>
    </w:p>
    <w:p w14:paraId="6A167E72" w14:textId="51235D49" w:rsidR="005A46C4" w:rsidRDefault="005A46C4" w:rsidP="007F267B">
      <w:pPr>
        <w:spacing w:after="0" w:line="240" w:lineRule="auto"/>
        <w:ind w:left="-142"/>
        <w:jc w:val="center"/>
        <w:textAlignment w:val="baseline"/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Luchetta: “Serve la quantificazione degli oneri da parte del M</w:t>
      </w:r>
      <w:r w:rsidR="007F267B"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EF</w:t>
      </w:r>
      <w:r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 xml:space="preserve"> perché riparta il confronto parlamentare”</w:t>
      </w:r>
    </w:p>
    <w:p w14:paraId="54BEA80A" w14:textId="77777777" w:rsidR="007F267B" w:rsidRDefault="007F267B" w:rsidP="007F267B">
      <w:pPr>
        <w:spacing w:after="0" w:line="240" w:lineRule="auto"/>
        <w:ind w:left="-142"/>
        <w:jc w:val="center"/>
        <w:textAlignment w:val="baseline"/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</w:pPr>
    </w:p>
    <w:p w14:paraId="6663A72D" w14:textId="77777777" w:rsidR="00BC55A4" w:rsidRPr="00C74FC6" w:rsidRDefault="00BC55A4" w:rsidP="007F267B">
      <w:pPr>
        <w:spacing w:after="0" w:line="240" w:lineRule="auto"/>
        <w:ind w:left="-142"/>
        <w:jc w:val="center"/>
        <w:textAlignment w:val="baseline"/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</w:pPr>
    </w:p>
    <w:p w14:paraId="73595810" w14:textId="77777777" w:rsidR="007F267B" w:rsidRPr="00400332" w:rsidRDefault="000B3806" w:rsidP="007F267B">
      <w:pPr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</w:pPr>
      <w:r w:rsidRPr="0040033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Roma, </w:t>
      </w:r>
      <w:r w:rsidR="00227B3C" w:rsidRPr="00400332">
        <w:rPr>
          <w:rFonts w:ascii="Arial" w:hAnsi="Arial" w:cs="Arial"/>
          <w:i/>
          <w:iCs/>
          <w:sz w:val="24"/>
          <w:szCs w:val="24"/>
          <w:shd w:val="clear" w:color="auto" w:fill="FFFFFF"/>
        </w:rPr>
        <w:t>8 settembre</w:t>
      </w:r>
      <w:r w:rsidRPr="0040033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2021 -</w:t>
      </w:r>
      <w:r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r w:rsidR="00227B3C" w:rsidRPr="00400332">
        <w:rPr>
          <w:rFonts w:ascii="Arial" w:hAnsi="Arial" w:cs="Arial"/>
          <w:sz w:val="24"/>
          <w:szCs w:val="24"/>
          <w:shd w:val="clear" w:color="auto" w:fill="FFFFFF"/>
        </w:rPr>
        <w:t>Bisogna scongiurare il rischio che la</w:t>
      </w:r>
      <w:r w:rsidR="00E97876"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 proposta di legge sull’Equo compenso </w:t>
      </w:r>
      <w:r w:rsidR="00227B3C" w:rsidRPr="00400332">
        <w:rPr>
          <w:rFonts w:ascii="Arial" w:hAnsi="Arial" w:cs="Arial"/>
          <w:sz w:val="24"/>
          <w:szCs w:val="24"/>
          <w:shd w:val="clear" w:color="auto" w:fill="FFFFFF"/>
        </w:rPr>
        <w:t>finisca di fatto</w:t>
      </w:r>
      <w:r w:rsidR="00E97876"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 su un binario morto. Noi continuiamo a batterci per un ampliament</w:t>
      </w:r>
      <w:r w:rsidR="00227B3C" w:rsidRPr="00400332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97876"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 significativo dei suoi ambiti di applicazione e affinch</w:t>
      </w:r>
      <w:r w:rsidR="007F267B"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é </w:t>
      </w:r>
      <w:r w:rsidR="00E97876"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non vada sprecata questa </w:t>
      </w:r>
      <w:r w:rsidR="00227B3C"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importante </w:t>
      </w:r>
      <w:r w:rsidR="00E97876"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occasione per </w:t>
      </w:r>
      <w:r w:rsidR="00227B3C" w:rsidRPr="00400332">
        <w:rPr>
          <w:rFonts w:ascii="Arial" w:hAnsi="Arial" w:cs="Arial"/>
          <w:sz w:val="24"/>
          <w:szCs w:val="24"/>
          <w:shd w:val="clear" w:color="auto" w:fill="FFFFFF"/>
        </w:rPr>
        <w:t>estendere</w:t>
      </w:r>
      <w:r w:rsidR="00E97876"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 tutele e garanzie, specie ai più giovani. Per questo ci auguriamo che il Ministero dell’economia possa fornire al più presto la relazione sulla quantificazione degli oneri derivanti dalle ipotesi di restyling della norma</w:t>
      </w:r>
      <w:r w:rsidRPr="0040033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”.</w:t>
      </w:r>
    </w:p>
    <w:p w14:paraId="76C39E8D" w14:textId="77777777" w:rsidR="007F267B" w:rsidRPr="00400332" w:rsidRDefault="007F267B" w:rsidP="007F267B">
      <w:pPr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</w:pPr>
    </w:p>
    <w:p w14:paraId="392D5E76" w14:textId="68072FDA" w:rsidR="005A46C4" w:rsidRPr="00400332" w:rsidRDefault="007F267B" w:rsidP="007F267B">
      <w:pPr>
        <w:spacing w:after="0" w:line="240" w:lineRule="auto"/>
        <w:ind w:left="-142"/>
        <w:jc w:val="both"/>
        <w:textAlignment w:val="baseline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40033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 xml:space="preserve">È </w:t>
      </w:r>
      <w:r w:rsidR="00E97876" w:rsidRPr="0040033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l’appello lanciato dal Vicepresidente del Consiglio naz</w:t>
      </w:r>
      <w:r w:rsidR="00227B3C" w:rsidRPr="0040033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i</w:t>
      </w:r>
      <w:r w:rsidR="00E97876" w:rsidRPr="0040033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 xml:space="preserve">onale dei commercialisti, </w:t>
      </w:r>
      <w:r w:rsidR="00E97876" w:rsidRPr="004003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Giorgio Luchetta</w:t>
      </w:r>
      <w:r w:rsidR="00E97876" w:rsidRPr="0040033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 xml:space="preserve">. </w:t>
      </w:r>
      <w:r w:rsidR="00227B3C" w:rsidRPr="0040033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L’auspicio della categoria è che “dopo aver conosciuto l’esatta entità degli oneri calcolati dal Ministero, il Parlamento possa impegnarsi con spirito unitario per ricercare le opportune coperture e far quindi uscire la proposta di legge dall’attuale situazione di stallo”.</w:t>
      </w:r>
    </w:p>
    <w:p w14:paraId="124A8D82" w14:textId="77777777" w:rsidR="007F267B" w:rsidRPr="00400332" w:rsidRDefault="007F267B" w:rsidP="007F267B">
      <w:pPr>
        <w:spacing w:after="0" w:line="240" w:lineRule="auto"/>
        <w:ind w:left="-142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14:paraId="1E1198AE" w14:textId="49A677B1" w:rsidR="00227B3C" w:rsidRPr="00400332" w:rsidRDefault="00227B3C" w:rsidP="007F267B">
      <w:pPr>
        <w:spacing w:after="0" w:line="240" w:lineRule="auto"/>
        <w:ind w:left="-142"/>
        <w:jc w:val="both"/>
        <w:textAlignment w:val="baseline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Attraverso documenti e audizioni parlamentari, </w:t>
      </w:r>
      <w:r w:rsidR="00BC55A4" w:rsidRPr="00400332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400332">
        <w:rPr>
          <w:rFonts w:ascii="Arial" w:hAnsi="Arial" w:cs="Arial"/>
          <w:sz w:val="24"/>
          <w:szCs w:val="24"/>
          <w:shd w:val="clear" w:color="auto" w:fill="FFFFFF"/>
        </w:rPr>
        <w:t>l Consiglio nazionale della categoria si è più volte espresso sulla necessità  di ampliare l’ambito applicativo delle disposizioni di tutela dell’equo compenso, indicando in particolare l’opportunità di estendere tale disciplina</w:t>
      </w:r>
      <w:r w:rsidR="00BC55A4" w:rsidRPr="0040033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00332">
        <w:rPr>
          <w:rFonts w:ascii="Arial" w:hAnsi="Arial" w:cs="Arial"/>
          <w:sz w:val="24"/>
          <w:szCs w:val="24"/>
          <w:shd w:val="clear" w:color="auto" w:fill="FFFFFF"/>
        </w:rPr>
        <w:t xml:space="preserve"> oggi vigente solo nella </w:t>
      </w:r>
      <w:r w:rsidRPr="00400332">
        <w:rPr>
          <w:rStyle w:val="Enfasigrassetto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contrattazione massiva tra professionista e contraente forte</w:t>
      </w:r>
      <w:r w:rsidRPr="00400332">
        <w:rPr>
          <w:rFonts w:ascii="Arial" w:hAnsi="Arial" w:cs="Arial"/>
          <w:sz w:val="24"/>
          <w:szCs w:val="24"/>
          <w:shd w:val="clear" w:color="auto" w:fill="FFFFFF"/>
        </w:rPr>
        <w:t>, ossia banche e assicurazioni, ovvero tra </w:t>
      </w:r>
      <w:r w:rsidRPr="00400332">
        <w:rPr>
          <w:rStyle w:val="Enfasigrassetto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professionista e Pubblica Amministrazione</w:t>
      </w:r>
      <w:r w:rsidRPr="00400332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Pr="00400332">
        <w:rPr>
          <w:rFonts w:ascii="Arial" w:hAnsi="Arial" w:cs="Arial"/>
          <w:sz w:val="24"/>
          <w:szCs w:val="24"/>
          <w:shd w:val="clear" w:color="auto" w:fill="FFFFFF"/>
        </w:rPr>
        <w:t> anche a un qualsiasi accordo con un </w:t>
      </w:r>
      <w:r w:rsidRPr="00400332">
        <w:rPr>
          <w:rStyle w:val="Enfasigrassetto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diverso cliente – committente</w:t>
      </w:r>
      <w:r w:rsidR="00C74FC6" w:rsidRPr="00400332">
        <w:rPr>
          <w:rStyle w:val="Enfasigrassetto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C74FC6" w:rsidRPr="00400332">
        <w:rPr>
          <w:rFonts w:ascii="Arial" w:hAnsi="Arial" w:cs="Arial"/>
          <w:sz w:val="24"/>
          <w:szCs w:val="24"/>
          <w:shd w:val="clear" w:color="auto" w:fill="FFFFFF"/>
        </w:rPr>
        <w:t>eliminando qualsiasi riferimento alla natura o alla dimensione di quest’ultimo”.</w:t>
      </w:r>
    </w:p>
    <w:p w14:paraId="0195E16D" w14:textId="77777777" w:rsidR="009258D3" w:rsidRPr="00BC55A4" w:rsidRDefault="009258D3" w:rsidP="007F267B">
      <w:pPr>
        <w:spacing w:after="200" w:line="240" w:lineRule="auto"/>
        <w:ind w:left="-142"/>
        <w:jc w:val="both"/>
        <w:rPr>
          <w:rFonts w:ascii="Arial" w:hAnsi="Arial" w:cs="Arial"/>
          <w:color w:val="4472C4" w:themeColor="accent1"/>
          <w:sz w:val="24"/>
          <w:szCs w:val="24"/>
        </w:rPr>
      </w:pPr>
    </w:p>
    <w:sectPr w:rsidR="009258D3" w:rsidRPr="00BC55A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B020" w14:textId="77777777" w:rsidR="003111AA" w:rsidRDefault="003111AA" w:rsidP="00C244F9">
      <w:pPr>
        <w:spacing w:after="0" w:line="240" w:lineRule="auto"/>
      </w:pPr>
      <w:r>
        <w:separator/>
      </w:r>
    </w:p>
  </w:endnote>
  <w:endnote w:type="continuationSeparator" w:id="0">
    <w:p w14:paraId="56887F8E" w14:textId="77777777" w:rsidR="003111AA" w:rsidRDefault="003111AA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7680" w14:textId="77777777" w:rsidR="003111AA" w:rsidRDefault="003111AA" w:rsidP="00C244F9">
      <w:pPr>
        <w:spacing w:after="0" w:line="240" w:lineRule="auto"/>
      </w:pPr>
      <w:r>
        <w:separator/>
      </w:r>
    </w:p>
  </w:footnote>
  <w:footnote w:type="continuationSeparator" w:id="0">
    <w:p w14:paraId="3376C27B" w14:textId="77777777" w:rsidR="003111AA" w:rsidRDefault="003111AA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B1BD1"/>
    <w:rsid w:val="000B235F"/>
    <w:rsid w:val="000B3806"/>
    <w:rsid w:val="000D60C6"/>
    <w:rsid w:val="00137250"/>
    <w:rsid w:val="00144BD8"/>
    <w:rsid w:val="00227B3C"/>
    <w:rsid w:val="0029157E"/>
    <w:rsid w:val="002B78A5"/>
    <w:rsid w:val="002C41B2"/>
    <w:rsid w:val="003111AA"/>
    <w:rsid w:val="0031138F"/>
    <w:rsid w:val="003773A3"/>
    <w:rsid w:val="003935EA"/>
    <w:rsid w:val="003C2E00"/>
    <w:rsid w:val="003E3FF8"/>
    <w:rsid w:val="00400332"/>
    <w:rsid w:val="00410906"/>
    <w:rsid w:val="00502804"/>
    <w:rsid w:val="00542E37"/>
    <w:rsid w:val="005A46C4"/>
    <w:rsid w:val="00605191"/>
    <w:rsid w:val="00656D74"/>
    <w:rsid w:val="0066467C"/>
    <w:rsid w:val="006B481F"/>
    <w:rsid w:val="006F4EC2"/>
    <w:rsid w:val="007F267B"/>
    <w:rsid w:val="0081049B"/>
    <w:rsid w:val="00813B39"/>
    <w:rsid w:val="008C37D4"/>
    <w:rsid w:val="009258D3"/>
    <w:rsid w:val="009C53C6"/>
    <w:rsid w:val="009F4D75"/>
    <w:rsid w:val="00A604B1"/>
    <w:rsid w:val="00A866E4"/>
    <w:rsid w:val="00B46E7F"/>
    <w:rsid w:val="00B73BD6"/>
    <w:rsid w:val="00B84783"/>
    <w:rsid w:val="00BB3D1D"/>
    <w:rsid w:val="00BC55A4"/>
    <w:rsid w:val="00C244F9"/>
    <w:rsid w:val="00C74FC6"/>
    <w:rsid w:val="00CA5E3D"/>
    <w:rsid w:val="00D06F3A"/>
    <w:rsid w:val="00D64987"/>
    <w:rsid w:val="00DD1BB9"/>
    <w:rsid w:val="00DF6872"/>
    <w:rsid w:val="00E00966"/>
    <w:rsid w:val="00E47BE0"/>
    <w:rsid w:val="00E50272"/>
    <w:rsid w:val="00E507D0"/>
    <w:rsid w:val="00E97876"/>
    <w:rsid w:val="00EC2930"/>
    <w:rsid w:val="00F04783"/>
    <w:rsid w:val="00F362C1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2021-09-08T08:57:00Z</dcterms:created>
  <dcterms:modified xsi:type="dcterms:W3CDTF">2021-09-08T12:08:00Z</dcterms:modified>
</cp:coreProperties>
</file>