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B7A4" w14:textId="77777777" w:rsidR="002F6036" w:rsidRPr="00B726EF" w:rsidRDefault="002F6036" w:rsidP="00B726EF">
      <w:pPr>
        <w:jc w:val="both"/>
        <w:rPr>
          <w:rFonts w:ascii="Arial" w:eastAsia="Times New Roman" w:hAnsi="Arial" w:cs="Arial"/>
          <w:b/>
        </w:rPr>
      </w:pPr>
      <w:bookmarkStart w:id="0" w:name="_Hlk534887837"/>
      <w:bookmarkStart w:id="1" w:name="_Hlk29975925"/>
    </w:p>
    <w:bookmarkEnd w:id="0"/>
    <w:bookmarkEnd w:id="1"/>
    <w:p w14:paraId="7F0CAC86" w14:textId="3CDBDB21" w:rsidR="009A1B3D" w:rsidRPr="00B726EF" w:rsidRDefault="001C7A99" w:rsidP="00B726EF">
      <w:pPr>
        <w:jc w:val="center"/>
        <w:rPr>
          <w:rFonts w:ascii="Arial" w:hAnsi="Arial" w:cs="Arial"/>
          <w:b/>
          <w:bCs/>
        </w:rPr>
      </w:pPr>
      <w:r w:rsidRPr="00B726EF">
        <w:rPr>
          <w:rFonts w:ascii="Arial" w:hAnsi="Arial" w:cs="Arial"/>
          <w:b/>
          <w:bCs/>
        </w:rPr>
        <w:t>Comunicato stampa</w:t>
      </w:r>
      <w:bookmarkStart w:id="2" w:name="_Toc41599227"/>
      <w:bookmarkStart w:id="3" w:name="_Toc68704615"/>
      <w:bookmarkStart w:id="4" w:name="_Toc235425486"/>
    </w:p>
    <w:p w14:paraId="597254E8" w14:textId="7686DABE" w:rsidR="00DB1FE4" w:rsidRPr="00B726EF" w:rsidRDefault="00DB1FE4" w:rsidP="00B726EF">
      <w:pPr>
        <w:jc w:val="center"/>
        <w:rPr>
          <w:rFonts w:ascii="Arial" w:hAnsi="Arial" w:cs="Arial"/>
          <w:b/>
          <w:bCs/>
        </w:rPr>
      </w:pPr>
    </w:p>
    <w:bookmarkEnd w:id="2"/>
    <w:bookmarkEnd w:id="3"/>
    <w:bookmarkEnd w:id="4"/>
    <w:p w14:paraId="52F242C7" w14:textId="4268E311" w:rsidR="00785BC4" w:rsidRPr="00B726EF" w:rsidRDefault="00205F42" w:rsidP="00B726EF">
      <w:pPr>
        <w:jc w:val="center"/>
        <w:rPr>
          <w:rFonts w:ascii="Arial" w:hAnsi="Arial" w:cs="Arial"/>
          <w:b/>
          <w:bCs/>
        </w:rPr>
      </w:pPr>
      <w:r w:rsidRPr="00B726EF">
        <w:rPr>
          <w:rFonts w:ascii="Arial" w:hAnsi="Arial" w:cs="Arial"/>
          <w:b/>
          <w:bCs/>
        </w:rPr>
        <w:t>TAVOLO TECNICO MEF-AGENZIA DELLE ENTRATE</w:t>
      </w:r>
      <w:r w:rsidR="00B40265" w:rsidRPr="00B726EF">
        <w:rPr>
          <w:rFonts w:ascii="Arial" w:hAnsi="Arial" w:cs="Arial"/>
          <w:b/>
          <w:bCs/>
        </w:rPr>
        <w:t>-COMMERCIALISTI,</w:t>
      </w:r>
    </w:p>
    <w:p w14:paraId="2EA4FE9C" w14:textId="4CDBC9C2" w:rsidR="00B60453" w:rsidRPr="00B726EF" w:rsidRDefault="00B40265" w:rsidP="00B726EF">
      <w:pPr>
        <w:jc w:val="center"/>
        <w:rPr>
          <w:rFonts w:ascii="Arial" w:hAnsi="Arial" w:cs="Arial"/>
          <w:b/>
          <w:bCs/>
        </w:rPr>
      </w:pPr>
      <w:r w:rsidRPr="00B726EF">
        <w:rPr>
          <w:rFonts w:ascii="Arial" w:hAnsi="Arial" w:cs="Arial"/>
          <w:b/>
          <w:bCs/>
        </w:rPr>
        <w:t>DE NUCCIO: “</w:t>
      </w:r>
      <w:r w:rsidR="00205F42" w:rsidRPr="00B726EF">
        <w:rPr>
          <w:rFonts w:ascii="Arial" w:hAnsi="Arial" w:cs="Arial"/>
          <w:b/>
          <w:bCs/>
        </w:rPr>
        <w:t xml:space="preserve">GRANDE ATTENZIONE PER I TEMI D’INTERESSE PER LA </w:t>
      </w:r>
      <w:r w:rsidR="000E60C8" w:rsidRPr="00B726EF">
        <w:rPr>
          <w:rFonts w:ascii="Arial" w:hAnsi="Arial" w:cs="Arial"/>
          <w:b/>
          <w:bCs/>
        </w:rPr>
        <w:t>PROFESSIONE</w:t>
      </w:r>
      <w:r w:rsidRPr="00B726EF">
        <w:rPr>
          <w:rFonts w:ascii="Arial" w:hAnsi="Arial" w:cs="Arial"/>
          <w:b/>
          <w:bCs/>
        </w:rPr>
        <w:t>”</w:t>
      </w:r>
    </w:p>
    <w:p w14:paraId="0C7E0396" w14:textId="1F9733BF" w:rsidR="00B40265" w:rsidRPr="00B726EF" w:rsidRDefault="00785BC4" w:rsidP="00B726EF">
      <w:pPr>
        <w:jc w:val="center"/>
        <w:rPr>
          <w:rFonts w:ascii="Arial" w:hAnsi="Arial" w:cs="Arial"/>
          <w:b/>
          <w:bCs/>
        </w:rPr>
      </w:pPr>
      <w:r w:rsidRPr="00B726EF">
        <w:rPr>
          <w:rFonts w:ascii="Arial" w:hAnsi="Arial" w:cs="Arial"/>
          <w:b/>
          <w:bCs/>
        </w:rPr>
        <w:t>Razionalizzazione del calendario fiscale, semplificazione degli adempimenti e riforme del sistema fiscale e della giustizia tributaria i temi al centro della riunione</w:t>
      </w:r>
    </w:p>
    <w:p w14:paraId="46B16E87" w14:textId="77777777" w:rsidR="00B40265" w:rsidRPr="00B726EF" w:rsidRDefault="00B40265" w:rsidP="00B726EF">
      <w:pPr>
        <w:jc w:val="both"/>
        <w:rPr>
          <w:rFonts w:ascii="Arial" w:hAnsi="Arial" w:cs="Arial"/>
        </w:rPr>
      </w:pPr>
    </w:p>
    <w:p w14:paraId="6045C0EE" w14:textId="303FC507" w:rsidR="000F4DEB" w:rsidRPr="00B726EF" w:rsidRDefault="00C37C01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  <w:i/>
          <w:iCs/>
        </w:rPr>
        <w:t>Roma, 8 luglio 2022 -</w:t>
      </w:r>
      <w:r w:rsidRPr="00B726EF">
        <w:rPr>
          <w:rFonts w:ascii="Arial" w:hAnsi="Arial" w:cs="Arial"/>
        </w:rPr>
        <w:t xml:space="preserve"> </w:t>
      </w:r>
      <w:r w:rsidR="00BD42BE" w:rsidRPr="00B726EF">
        <w:rPr>
          <w:rFonts w:ascii="Arial" w:hAnsi="Arial" w:cs="Arial"/>
        </w:rPr>
        <w:t xml:space="preserve">Si è tenuta oggi a </w:t>
      </w:r>
      <w:r w:rsidR="000F4DEB" w:rsidRPr="00B726EF">
        <w:rPr>
          <w:rFonts w:ascii="Arial" w:hAnsi="Arial" w:cs="Arial"/>
        </w:rPr>
        <w:t xml:space="preserve">Roma </w:t>
      </w:r>
      <w:r w:rsidR="00BD42BE" w:rsidRPr="00B726EF">
        <w:rPr>
          <w:rFonts w:ascii="Arial" w:hAnsi="Arial" w:cs="Arial"/>
        </w:rPr>
        <w:t>presso la sala Andreatta del Ministero dell’</w:t>
      </w:r>
      <w:r w:rsidR="0052799D" w:rsidRPr="00B726EF">
        <w:rPr>
          <w:rFonts w:ascii="Arial" w:hAnsi="Arial" w:cs="Arial"/>
        </w:rPr>
        <w:t>E</w:t>
      </w:r>
      <w:r w:rsidR="00BD42BE" w:rsidRPr="00B726EF">
        <w:rPr>
          <w:rFonts w:ascii="Arial" w:hAnsi="Arial" w:cs="Arial"/>
        </w:rPr>
        <w:t xml:space="preserve">conomia e delle </w:t>
      </w:r>
      <w:r w:rsidR="0052799D" w:rsidRPr="00B726EF">
        <w:rPr>
          <w:rFonts w:ascii="Arial" w:hAnsi="Arial" w:cs="Arial"/>
        </w:rPr>
        <w:t>F</w:t>
      </w:r>
      <w:r w:rsidR="00BD42BE" w:rsidRPr="00B726EF">
        <w:rPr>
          <w:rFonts w:ascii="Arial" w:hAnsi="Arial" w:cs="Arial"/>
        </w:rPr>
        <w:t xml:space="preserve">inanze, la riunione di insediamento del Tavolo tecnico tra MEF, Agenzia delle </w:t>
      </w:r>
      <w:r w:rsidR="00183956" w:rsidRPr="00B726EF">
        <w:rPr>
          <w:rFonts w:ascii="Arial" w:hAnsi="Arial" w:cs="Arial"/>
        </w:rPr>
        <w:t>E</w:t>
      </w:r>
      <w:r w:rsidR="00BD42BE" w:rsidRPr="00B726EF">
        <w:rPr>
          <w:rFonts w:ascii="Arial" w:hAnsi="Arial" w:cs="Arial"/>
        </w:rPr>
        <w:t xml:space="preserve">ntrate e Consiglio </w:t>
      </w:r>
      <w:r w:rsidR="00183956" w:rsidRPr="00B726EF">
        <w:rPr>
          <w:rFonts w:ascii="Arial" w:hAnsi="Arial" w:cs="Arial"/>
        </w:rPr>
        <w:t>N</w:t>
      </w:r>
      <w:r w:rsidR="00BD42BE" w:rsidRPr="00B726EF">
        <w:rPr>
          <w:rFonts w:ascii="Arial" w:hAnsi="Arial" w:cs="Arial"/>
        </w:rPr>
        <w:t xml:space="preserve">azionale dei </w:t>
      </w:r>
      <w:r w:rsidR="00183956" w:rsidRPr="00B726EF">
        <w:rPr>
          <w:rFonts w:ascii="Arial" w:hAnsi="Arial" w:cs="Arial"/>
        </w:rPr>
        <w:t>D</w:t>
      </w:r>
      <w:r w:rsidR="000F4DEB" w:rsidRPr="00B726EF">
        <w:rPr>
          <w:rFonts w:ascii="Arial" w:hAnsi="Arial" w:cs="Arial"/>
        </w:rPr>
        <w:t xml:space="preserve">ottori </w:t>
      </w:r>
      <w:r w:rsidR="00183956" w:rsidRPr="00B726EF">
        <w:rPr>
          <w:rFonts w:ascii="Arial" w:hAnsi="Arial" w:cs="Arial"/>
        </w:rPr>
        <w:t>C</w:t>
      </w:r>
      <w:r w:rsidR="00BD42BE" w:rsidRPr="00B726EF">
        <w:rPr>
          <w:rFonts w:ascii="Arial" w:hAnsi="Arial" w:cs="Arial"/>
        </w:rPr>
        <w:t>ommercialisti</w:t>
      </w:r>
      <w:r w:rsidR="000F4DEB" w:rsidRPr="00B726EF">
        <w:rPr>
          <w:rFonts w:ascii="Arial" w:hAnsi="Arial" w:cs="Arial"/>
        </w:rPr>
        <w:t xml:space="preserve"> e degli </w:t>
      </w:r>
      <w:r w:rsidR="00183956" w:rsidRPr="00B726EF">
        <w:rPr>
          <w:rFonts w:ascii="Arial" w:hAnsi="Arial" w:cs="Arial"/>
        </w:rPr>
        <w:t>E</w:t>
      </w:r>
      <w:r w:rsidR="000F4DEB" w:rsidRPr="00B726EF">
        <w:rPr>
          <w:rFonts w:ascii="Arial" w:hAnsi="Arial" w:cs="Arial"/>
        </w:rPr>
        <w:t xml:space="preserve">sperti </w:t>
      </w:r>
      <w:r w:rsidR="00183956" w:rsidRPr="00B726EF">
        <w:rPr>
          <w:rFonts w:ascii="Arial" w:hAnsi="Arial" w:cs="Arial"/>
        </w:rPr>
        <w:t>C</w:t>
      </w:r>
      <w:r w:rsidR="000F4DEB" w:rsidRPr="00B726EF">
        <w:rPr>
          <w:rFonts w:ascii="Arial" w:hAnsi="Arial" w:cs="Arial"/>
        </w:rPr>
        <w:t>ontabili</w:t>
      </w:r>
      <w:r w:rsidR="00BD42BE" w:rsidRPr="00B726EF">
        <w:rPr>
          <w:rFonts w:ascii="Arial" w:hAnsi="Arial" w:cs="Arial"/>
        </w:rPr>
        <w:t xml:space="preserve">. </w:t>
      </w:r>
      <w:r w:rsidR="000F4DEB" w:rsidRPr="00B726EF">
        <w:rPr>
          <w:rFonts w:ascii="Arial" w:hAnsi="Arial" w:cs="Arial"/>
        </w:rPr>
        <w:t xml:space="preserve">Alla riunione hanno partecipato, </w:t>
      </w:r>
      <w:r w:rsidR="00CC7C9C" w:rsidRPr="00B726EF">
        <w:rPr>
          <w:rFonts w:ascii="Arial" w:hAnsi="Arial" w:cs="Arial"/>
        </w:rPr>
        <w:t xml:space="preserve">tra gli altri, </w:t>
      </w:r>
      <w:r w:rsidR="000F4DEB" w:rsidRPr="00B726EF">
        <w:rPr>
          <w:rFonts w:ascii="Arial" w:hAnsi="Arial" w:cs="Arial"/>
        </w:rPr>
        <w:t xml:space="preserve">il </w:t>
      </w:r>
      <w:r w:rsidR="0052799D" w:rsidRPr="00B726EF">
        <w:rPr>
          <w:rFonts w:ascii="Arial" w:hAnsi="Arial" w:cs="Arial"/>
        </w:rPr>
        <w:t>C</w:t>
      </w:r>
      <w:r w:rsidR="000F4DEB" w:rsidRPr="00B726EF">
        <w:rPr>
          <w:rFonts w:ascii="Arial" w:hAnsi="Arial" w:cs="Arial"/>
        </w:rPr>
        <w:t xml:space="preserve">apo di Gabinetto del MEF,  </w:t>
      </w:r>
      <w:r w:rsidR="000F4DEB" w:rsidRPr="00B726EF">
        <w:rPr>
          <w:rFonts w:ascii="Arial" w:hAnsi="Arial" w:cs="Arial"/>
          <w:b/>
          <w:bCs/>
        </w:rPr>
        <w:t>Giuseppe Chiné</w:t>
      </w:r>
      <w:r w:rsidR="000F4DEB" w:rsidRPr="00B726EF">
        <w:rPr>
          <w:rFonts w:ascii="Arial" w:hAnsi="Arial" w:cs="Arial"/>
        </w:rPr>
        <w:t xml:space="preserve">, </w:t>
      </w:r>
      <w:r w:rsidR="00CC7C9C" w:rsidRPr="00B726EF">
        <w:rPr>
          <w:rFonts w:ascii="Arial" w:hAnsi="Arial" w:cs="Arial"/>
        </w:rPr>
        <w:t xml:space="preserve">il </w:t>
      </w:r>
      <w:r w:rsidR="0052799D" w:rsidRPr="00B726EF">
        <w:rPr>
          <w:rFonts w:ascii="Arial" w:hAnsi="Arial" w:cs="Arial"/>
        </w:rPr>
        <w:t>D</w:t>
      </w:r>
      <w:r w:rsidR="00CC7C9C" w:rsidRPr="00B726EF">
        <w:rPr>
          <w:rFonts w:ascii="Arial" w:hAnsi="Arial" w:cs="Arial"/>
        </w:rPr>
        <w:t xml:space="preserve">irettore del Dipartimento delle </w:t>
      </w:r>
      <w:r w:rsidR="00166969" w:rsidRPr="00B726EF">
        <w:rPr>
          <w:rFonts w:ascii="Arial" w:hAnsi="Arial" w:cs="Arial"/>
        </w:rPr>
        <w:t>F</w:t>
      </w:r>
      <w:r w:rsidR="00CC7C9C" w:rsidRPr="00B726EF">
        <w:rPr>
          <w:rFonts w:ascii="Arial" w:hAnsi="Arial" w:cs="Arial"/>
        </w:rPr>
        <w:t xml:space="preserve">inanze, </w:t>
      </w:r>
      <w:r w:rsidR="00CC7C9C" w:rsidRPr="00B726EF">
        <w:rPr>
          <w:rFonts w:ascii="Arial" w:hAnsi="Arial" w:cs="Arial"/>
          <w:b/>
          <w:bCs/>
        </w:rPr>
        <w:t>Fabrizia La Pecorella</w:t>
      </w:r>
      <w:r w:rsidR="00CC7C9C" w:rsidRPr="00B726EF">
        <w:rPr>
          <w:rFonts w:ascii="Arial" w:hAnsi="Arial" w:cs="Arial"/>
        </w:rPr>
        <w:t xml:space="preserve">, </w:t>
      </w:r>
      <w:r w:rsidR="000F4DEB" w:rsidRPr="00B726EF">
        <w:rPr>
          <w:rFonts w:ascii="Arial" w:hAnsi="Arial" w:cs="Arial"/>
        </w:rPr>
        <w:t xml:space="preserve">il </w:t>
      </w:r>
      <w:r w:rsidR="0052799D" w:rsidRPr="00B726EF">
        <w:rPr>
          <w:rFonts w:ascii="Arial" w:hAnsi="Arial" w:cs="Arial"/>
        </w:rPr>
        <w:t>D</w:t>
      </w:r>
      <w:r w:rsidR="000F4DEB" w:rsidRPr="00B726EF">
        <w:rPr>
          <w:rFonts w:ascii="Arial" w:hAnsi="Arial" w:cs="Arial"/>
        </w:rPr>
        <w:t xml:space="preserve">irettore dell’Agenzia delle entrate, </w:t>
      </w:r>
      <w:r w:rsidR="000F4DEB" w:rsidRPr="00B726EF">
        <w:rPr>
          <w:rFonts w:ascii="Arial" w:hAnsi="Arial" w:cs="Arial"/>
          <w:b/>
          <w:bCs/>
        </w:rPr>
        <w:t>Ernesto Maria Ruffini</w:t>
      </w:r>
      <w:r w:rsidR="00166969" w:rsidRPr="00B726EF">
        <w:rPr>
          <w:rFonts w:ascii="Arial" w:hAnsi="Arial" w:cs="Arial"/>
        </w:rPr>
        <w:t>,</w:t>
      </w:r>
      <w:r w:rsidR="00CC7C9C" w:rsidRPr="00B726EF">
        <w:rPr>
          <w:rFonts w:ascii="Arial" w:hAnsi="Arial" w:cs="Arial"/>
        </w:rPr>
        <w:t xml:space="preserve"> </w:t>
      </w:r>
      <w:r w:rsidR="00166969" w:rsidRPr="00B726EF">
        <w:rPr>
          <w:rFonts w:ascii="Arial" w:hAnsi="Arial" w:cs="Arial"/>
        </w:rPr>
        <w:t xml:space="preserve">il </w:t>
      </w:r>
      <w:r w:rsidR="0052799D" w:rsidRPr="00B726EF">
        <w:rPr>
          <w:rFonts w:ascii="Arial" w:hAnsi="Arial" w:cs="Arial"/>
        </w:rPr>
        <w:t>V</w:t>
      </w:r>
      <w:r w:rsidR="00166969" w:rsidRPr="00B726EF">
        <w:rPr>
          <w:rFonts w:ascii="Arial" w:hAnsi="Arial" w:cs="Arial"/>
        </w:rPr>
        <w:t>icedirettore,</w:t>
      </w:r>
      <w:r w:rsidR="00CC7C9C" w:rsidRPr="00B726EF">
        <w:rPr>
          <w:rFonts w:ascii="Arial" w:hAnsi="Arial" w:cs="Arial"/>
        </w:rPr>
        <w:t xml:space="preserve"> </w:t>
      </w:r>
      <w:r w:rsidR="00CC7C9C" w:rsidRPr="00B726EF">
        <w:rPr>
          <w:rFonts w:ascii="Arial" w:hAnsi="Arial" w:cs="Arial"/>
          <w:b/>
          <w:bCs/>
        </w:rPr>
        <w:t>Paolo Savini</w:t>
      </w:r>
      <w:r w:rsidR="000F4DEB" w:rsidRPr="00B726EF">
        <w:rPr>
          <w:rFonts w:ascii="Arial" w:hAnsi="Arial" w:cs="Arial"/>
        </w:rPr>
        <w:t xml:space="preserve">, </w:t>
      </w:r>
      <w:r w:rsidR="00CC7C9C" w:rsidRPr="00B726EF">
        <w:rPr>
          <w:rFonts w:ascii="Arial" w:hAnsi="Arial" w:cs="Arial"/>
        </w:rPr>
        <w:t>e, in rappresentanza de</w:t>
      </w:r>
      <w:r w:rsidR="000F4DEB" w:rsidRPr="00B726EF">
        <w:rPr>
          <w:rFonts w:ascii="Arial" w:hAnsi="Arial" w:cs="Arial"/>
        </w:rPr>
        <w:t xml:space="preserve">l </w:t>
      </w:r>
      <w:r w:rsidR="00BD42BE" w:rsidRPr="00B726EF">
        <w:rPr>
          <w:rFonts w:ascii="Arial" w:hAnsi="Arial" w:cs="Arial"/>
        </w:rPr>
        <w:t xml:space="preserve">Consiglio </w:t>
      </w:r>
      <w:r w:rsidR="00183956" w:rsidRPr="00B726EF">
        <w:rPr>
          <w:rFonts w:ascii="Arial" w:hAnsi="Arial" w:cs="Arial"/>
        </w:rPr>
        <w:t>N</w:t>
      </w:r>
      <w:r w:rsidR="00BD42BE" w:rsidRPr="00B726EF">
        <w:rPr>
          <w:rFonts w:ascii="Arial" w:hAnsi="Arial" w:cs="Arial"/>
        </w:rPr>
        <w:t xml:space="preserve">azionale, </w:t>
      </w:r>
      <w:r w:rsidR="000F4DEB" w:rsidRPr="00B726EF">
        <w:rPr>
          <w:rFonts w:ascii="Arial" w:hAnsi="Arial" w:cs="Arial"/>
        </w:rPr>
        <w:t xml:space="preserve">il </w:t>
      </w:r>
      <w:r w:rsidR="00BD42BE" w:rsidRPr="00B726EF">
        <w:rPr>
          <w:rFonts w:ascii="Arial" w:hAnsi="Arial" w:cs="Arial"/>
        </w:rPr>
        <w:t xml:space="preserve">Presidente, </w:t>
      </w:r>
      <w:r w:rsidR="00BD42BE" w:rsidRPr="00B726EF">
        <w:rPr>
          <w:rFonts w:ascii="Arial" w:hAnsi="Arial" w:cs="Arial"/>
          <w:b/>
          <w:bCs/>
        </w:rPr>
        <w:t>Elbano de Nuccio</w:t>
      </w:r>
      <w:r w:rsidR="00BD42BE" w:rsidRPr="00B726EF">
        <w:rPr>
          <w:rFonts w:ascii="Arial" w:hAnsi="Arial" w:cs="Arial"/>
        </w:rPr>
        <w:t xml:space="preserve">, </w:t>
      </w:r>
      <w:r w:rsidR="000F4DEB" w:rsidRPr="00B726EF">
        <w:rPr>
          <w:rFonts w:ascii="Arial" w:hAnsi="Arial" w:cs="Arial"/>
        </w:rPr>
        <w:t>i</w:t>
      </w:r>
      <w:r w:rsidR="00BD42BE" w:rsidRPr="00B726EF">
        <w:rPr>
          <w:rFonts w:ascii="Arial" w:hAnsi="Arial" w:cs="Arial"/>
        </w:rPr>
        <w:t xml:space="preserve">l </w:t>
      </w:r>
      <w:r w:rsidR="0052799D" w:rsidRPr="00B726EF">
        <w:rPr>
          <w:rFonts w:ascii="Arial" w:hAnsi="Arial" w:cs="Arial"/>
        </w:rPr>
        <w:t>C</w:t>
      </w:r>
      <w:r w:rsidR="00BD42BE" w:rsidRPr="00B726EF">
        <w:rPr>
          <w:rFonts w:ascii="Arial" w:hAnsi="Arial" w:cs="Arial"/>
        </w:rPr>
        <w:t xml:space="preserve">onsigliere delegato alla Fiscalità, </w:t>
      </w:r>
      <w:r w:rsidR="00BD42BE" w:rsidRPr="00B726EF">
        <w:rPr>
          <w:rFonts w:ascii="Arial" w:hAnsi="Arial" w:cs="Arial"/>
          <w:b/>
          <w:bCs/>
        </w:rPr>
        <w:t>Salvatore Regalbuto</w:t>
      </w:r>
      <w:r w:rsidR="00BD42BE" w:rsidRPr="00B726EF">
        <w:rPr>
          <w:rFonts w:ascii="Arial" w:hAnsi="Arial" w:cs="Arial"/>
        </w:rPr>
        <w:t xml:space="preserve">, e </w:t>
      </w:r>
      <w:r w:rsidR="000F4DEB" w:rsidRPr="00B726EF">
        <w:rPr>
          <w:rFonts w:ascii="Arial" w:hAnsi="Arial" w:cs="Arial"/>
        </w:rPr>
        <w:t>i</w:t>
      </w:r>
      <w:r w:rsidR="00BD42BE" w:rsidRPr="00B726EF">
        <w:rPr>
          <w:rFonts w:ascii="Arial" w:hAnsi="Arial" w:cs="Arial"/>
        </w:rPr>
        <w:t xml:space="preserve">l </w:t>
      </w:r>
      <w:r w:rsidR="0052799D" w:rsidRPr="00B726EF">
        <w:rPr>
          <w:rFonts w:ascii="Arial" w:hAnsi="Arial" w:cs="Arial"/>
        </w:rPr>
        <w:t>C</w:t>
      </w:r>
      <w:r w:rsidR="00BD42BE" w:rsidRPr="00B726EF">
        <w:rPr>
          <w:rFonts w:ascii="Arial" w:hAnsi="Arial" w:cs="Arial"/>
        </w:rPr>
        <w:t xml:space="preserve">oordinatore dell’area Fiscalità della Fondazione </w:t>
      </w:r>
      <w:r w:rsidR="0052799D" w:rsidRPr="00B726EF">
        <w:rPr>
          <w:rFonts w:ascii="Arial" w:hAnsi="Arial" w:cs="Arial"/>
        </w:rPr>
        <w:t>N</w:t>
      </w:r>
      <w:r w:rsidR="00BD42BE" w:rsidRPr="00B726EF">
        <w:rPr>
          <w:rFonts w:ascii="Arial" w:hAnsi="Arial" w:cs="Arial"/>
        </w:rPr>
        <w:t xml:space="preserve">azionale dei </w:t>
      </w:r>
      <w:r w:rsidR="0052799D" w:rsidRPr="00B726EF">
        <w:rPr>
          <w:rFonts w:ascii="Arial" w:hAnsi="Arial" w:cs="Arial"/>
        </w:rPr>
        <w:t>C</w:t>
      </w:r>
      <w:r w:rsidR="00BD42BE" w:rsidRPr="00B726EF">
        <w:rPr>
          <w:rFonts w:ascii="Arial" w:hAnsi="Arial" w:cs="Arial"/>
        </w:rPr>
        <w:t xml:space="preserve">ommercialisti, </w:t>
      </w:r>
      <w:r w:rsidR="00BD42BE" w:rsidRPr="00B726EF">
        <w:rPr>
          <w:rFonts w:ascii="Arial" w:hAnsi="Arial" w:cs="Arial"/>
          <w:b/>
          <w:bCs/>
        </w:rPr>
        <w:t>Pasquale Saggese</w:t>
      </w:r>
      <w:r w:rsidR="00CC7C9C" w:rsidRPr="00B726EF">
        <w:rPr>
          <w:rFonts w:ascii="Arial" w:hAnsi="Arial" w:cs="Arial"/>
        </w:rPr>
        <w:t>.</w:t>
      </w:r>
    </w:p>
    <w:p w14:paraId="197664A7" w14:textId="77777777" w:rsidR="00B40265" w:rsidRPr="00B726EF" w:rsidRDefault="00B40265" w:rsidP="00B726EF">
      <w:pPr>
        <w:jc w:val="both"/>
        <w:rPr>
          <w:rFonts w:ascii="Arial" w:hAnsi="Arial" w:cs="Arial"/>
        </w:rPr>
      </w:pPr>
    </w:p>
    <w:p w14:paraId="33C15205" w14:textId="3226CEBE" w:rsidR="00CC7C9C" w:rsidRPr="00B726EF" w:rsidRDefault="00B40265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 xml:space="preserve">“La riunione – sottolinea de Nuccio </w:t>
      </w:r>
      <w:r w:rsidR="00B726EF" w:rsidRPr="00B726EF">
        <w:rPr>
          <w:rFonts w:ascii="Arial" w:hAnsi="Arial" w:cs="Arial"/>
        </w:rPr>
        <w:t>–</w:t>
      </w:r>
      <w:r w:rsidRPr="00B726EF">
        <w:rPr>
          <w:rFonts w:ascii="Arial" w:hAnsi="Arial" w:cs="Arial"/>
        </w:rPr>
        <w:t xml:space="preserve"> si è svolta in un clima di </w:t>
      </w:r>
      <w:r w:rsidRPr="00B726EF">
        <w:rPr>
          <w:rFonts w:ascii="Arial" w:hAnsi="Arial" w:cs="Arial"/>
          <w:b/>
          <w:bCs/>
        </w:rPr>
        <w:t>ampia collaborazione</w:t>
      </w:r>
      <w:r w:rsidRPr="00B726EF">
        <w:rPr>
          <w:rFonts w:ascii="Arial" w:hAnsi="Arial" w:cs="Arial"/>
        </w:rPr>
        <w:t xml:space="preserve"> e di </w:t>
      </w:r>
      <w:r w:rsidRPr="00B726EF">
        <w:rPr>
          <w:rFonts w:ascii="Arial" w:hAnsi="Arial" w:cs="Arial"/>
          <w:b/>
          <w:bCs/>
        </w:rPr>
        <w:t>fattiva condivisione</w:t>
      </w:r>
      <w:r w:rsidRPr="00B726EF">
        <w:rPr>
          <w:rFonts w:ascii="Arial" w:hAnsi="Arial" w:cs="Arial"/>
        </w:rPr>
        <w:t xml:space="preserve">. In apertura dei lavori il </w:t>
      </w:r>
      <w:r w:rsidR="00CC7C9C" w:rsidRPr="00B726EF">
        <w:rPr>
          <w:rFonts w:ascii="Arial" w:hAnsi="Arial" w:cs="Arial"/>
        </w:rPr>
        <w:t>capo di Gabinetto Chiné</w:t>
      </w:r>
      <w:r w:rsidRPr="00B726EF">
        <w:rPr>
          <w:rFonts w:ascii="Arial" w:hAnsi="Arial" w:cs="Arial"/>
        </w:rPr>
        <w:t xml:space="preserve"> </w:t>
      </w:r>
      <w:r w:rsidR="00CC7C9C" w:rsidRPr="00B726EF">
        <w:rPr>
          <w:rFonts w:ascii="Arial" w:hAnsi="Arial" w:cs="Arial"/>
        </w:rPr>
        <w:t xml:space="preserve">ha sottolineato l’importanza di un </w:t>
      </w:r>
      <w:r w:rsidR="006C08FF" w:rsidRPr="00B726EF">
        <w:rPr>
          <w:rFonts w:ascii="Arial" w:hAnsi="Arial" w:cs="Arial"/>
        </w:rPr>
        <w:t xml:space="preserve">dialogo e di un </w:t>
      </w:r>
      <w:r w:rsidR="006C08FF" w:rsidRPr="00B726EF">
        <w:rPr>
          <w:rFonts w:ascii="Arial" w:hAnsi="Arial" w:cs="Arial"/>
          <w:b/>
          <w:bCs/>
        </w:rPr>
        <w:t>confronto costante</w:t>
      </w:r>
      <w:r w:rsidR="006C08FF" w:rsidRPr="00B726EF">
        <w:rPr>
          <w:rFonts w:ascii="Arial" w:hAnsi="Arial" w:cs="Arial"/>
        </w:rPr>
        <w:t xml:space="preserve"> </w:t>
      </w:r>
      <w:r w:rsidR="00CC7C9C" w:rsidRPr="00B726EF">
        <w:rPr>
          <w:rFonts w:ascii="Arial" w:hAnsi="Arial" w:cs="Arial"/>
        </w:rPr>
        <w:t>con i Commercialisti sui temi di interesse comune.</w:t>
      </w:r>
      <w:r w:rsidRPr="00B726EF">
        <w:rPr>
          <w:rFonts w:ascii="Arial" w:hAnsi="Arial" w:cs="Arial"/>
        </w:rPr>
        <w:t xml:space="preserve"> </w:t>
      </w:r>
      <w:r w:rsidR="006C08FF" w:rsidRPr="00B726EF">
        <w:rPr>
          <w:rFonts w:ascii="Arial" w:hAnsi="Arial" w:cs="Arial"/>
        </w:rPr>
        <w:t xml:space="preserve">È emersa, sin da subito, la </w:t>
      </w:r>
      <w:r w:rsidR="00183956" w:rsidRPr="00B726EF">
        <w:rPr>
          <w:rFonts w:ascii="Arial" w:hAnsi="Arial" w:cs="Arial"/>
        </w:rPr>
        <w:t xml:space="preserve">disponibilità </w:t>
      </w:r>
      <w:r w:rsidR="006C08FF" w:rsidRPr="00B726EF">
        <w:rPr>
          <w:rFonts w:ascii="Arial" w:hAnsi="Arial" w:cs="Arial"/>
        </w:rPr>
        <w:t>dell’</w:t>
      </w:r>
      <w:r w:rsidR="00183956" w:rsidRPr="00B726EF">
        <w:rPr>
          <w:rFonts w:ascii="Arial" w:hAnsi="Arial" w:cs="Arial"/>
        </w:rPr>
        <w:t>A</w:t>
      </w:r>
      <w:r w:rsidR="006C08FF" w:rsidRPr="00B726EF">
        <w:rPr>
          <w:rFonts w:ascii="Arial" w:hAnsi="Arial" w:cs="Arial"/>
        </w:rPr>
        <w:t xml:space="preserve">mministrazione </w:t>
      </w:r>
      <w:r w:rsidR="00183956" w:rsidRPr="00B726EF">
        <w:rPr>
          <w:rFonts w:ascii="Arial" w:hAnsi="Arial" w:cs="Arial"/>
        </w:rPr>
        <w:t>F</w:t>
      </w:r>
      <w:r w:rsidR="006C08FF" w:rsidRPr="00B726EF">
        <w:rPr>
          <w:rFonts w:ascii="Arial" w:hAnsi="Arial" w:cs="Arial"/>
        </w:rPr>
        <w:t xml:space="preserve">inanziaria e dell’Agenzia delle </w:t>
      </w:r>
      <w:r w:rsidR="00183956" w:rsidRPr="00B726EF">
        <w:rPr>
          <w:rFonts w:ascii="Arial" w:hAnsi="Arial" w:cs="Arial"/>
        </w:rPr>
        <w:t>E</w:t>
      </w:r>
      <w:r w:rsidR="006C08FF" w:rsidRPr="00B726EF">
        <w:rPr>
          <w:rFonts w:ascii="Arial" w:hAnsi="Arial" w:cs="Arial"/>
        </w:rPr>
        <w:t xml:space="preserve">ntrate </w:t>
      </w:r>
      <w:r w:rsidR="00166969" w:rsidRPr="00B726EF">
        <w:rPr>
          <w:rFonts w:ascii="Arial" w:hAnsi="Arial" w:cs="Arial"/>
        </w:rPr>
        <w:t xml:space="preserve">a </w:t>
      </w:r>
      <w:r w:rsidR="00166969" w:rsidRPr="00B726EF">
        <w:rPr>
          <w:rFonts w:ascii="Arial" w:hAnsi="Arial" w:cs="Arial"/>
          <w:b/>
          <w:bCs/>
        </w:rPr>
        <w:t>valutare costruttivament</w:t>
      </w:r>
      <w:r w:rsidR="006C08FF" w:rsidRPr="00B726EF">
        <w:rPr>
          <w:rFonts w:ascii="Arial" w:hAnsi="Arial" w:cs="Arial"/>
          <w:b/>
          <w:bCs/>
        </w:rPr>
        <w:t>e</w:t>
      </w:r>
      <w:r w:rsidR="006C08FF" w:rsidRPr="00B726EF">
        <w:rPr>
          <w:rFonts w:ascii="Arial" w:hAnsi="Arial" w:cs="Arial"/>
        </w:rPr>
        <w:t xml:space="preserve"> </w:t>
      </w:r>
      <w:r w:rsidR="00166969" w:rsidRPr="00B726EF">
        <w:rPr>
          <w:rFonts w:ascii="Arial" w:hAnsi="Arial" w:cs="Arial"/>
        </w:rPr>
        <w:t xml:space="preserve">le </w:t>
      </w:r>
      <w:r w:rsidR="006C08FF" w:rsidRPr="00B726EF">
        <w:rPr>
          <w:rFonts w:ascii="Arial" w:hAnsi="Arial" w:cs="Arial"/>
        </w:rPr>
        <w:t xml:space="preserve">proposte avanzate dal Consiglio </w:t>
      </w:r>
      <w:r w:rsidR="00183956" w:rsidRPr="00B726EF">
        <w:rPr>
          <w:rFonts w:ascii="Arial" w:hAnsi="Arial" w:cs="Arial"/>
        </w:rPr>
        <w:t>N</w:t>
      </w:r>
      <w:r w:rsidR="006C08FF" w:rsidRPr="00B726EF">
        <w:rPr>
          <w:rFonts w:ascii="Arial" w:hAnsi="Arial" w:cs="Arial"/>
        </w:rPr>
        <w:t>azionale</w:t>
      </w:r>
      <w:r w:rsidRPr="00B726EF">
        <w:rPr>
          <w:rFonts w:ascii="Arial" w:hAnsi="Arial" w:cs="Arial"/>
        </w:rPr>
        <w:t>”</w:t>
      </w:r>
      <w:r w:rsidR="006C08FF" w:rsidRPr="00B726EF">
        <w:rPr>
          <w:rFonts w:ascii="Arial" w:hAnsi="Arial" w:cs="Arial"/>
        </w:rPr>
        <w:t>.</w:t>
      </w:r>
    </w:p>
    <w:p w14:paraId="25D9D151" w14:textId="77777777" w:rsidR="00B40265" w:rsidRPr="00B726EF" w:rsidRDefault="00B40265" w:rsidP="00B726EF">
      <w:pPr>
        <w:jc w:val="both"/>
        <w:rPr>
          <w:rFonts w:ascii="Arial" w:hAnsi="Arial" w:cs="Arial"/>
        </w:rPr>
      </w:pPr>
    </w:p>
    <w:p w14:paraId="438D33E3" w14:textId="050C3E3E" w:rsidR="00F444D7" w:rsidRPr="00B726EF" w:rsidRDefault="00166969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 xml:space="preserve">I temi principali posti all’attenzione riguardano la </w:t>
      </w:r>
      <w:r w:rsidR="006C08FF" w:rsidRPr="00B726EF">
        <w:rPr>
          <w:rFonts w:ascii="Arial" w:hAnsi="Arial" w:cs="Arial"/>
          <w:b/>
          <w:bCs/>
        </w:rPr>
        <w:t>razionalizzazione del calendario fiscal</w:t>
      </w:r>
      <w:r w:rsidRPr="00B726EF">
        <w:rPr>
          <w:rFonts w:ascii="Arial" w:hAnsi="Arial" w:cs="Arial"/>
          <w:b/>
          <w:bCs/>
        </w:rPr>
        <w:t>e</w:t>
      </w:r>
      <w:r w:rsidR="006C08FF" w:rsidRPr="00B726EF">
        <w:rPr>
          <w:rFonts w:ascii="Arial" w:hAnsi="Arial" w:cs="Arial"/>
        </w:rPr>
        <w:t xml:space="preserve">, </w:t>
      </w:r>
      <w:r w:rsidRPr="00B726EF">
        <w:rPr>
          <w:rFonts w:ascii="Arial" w:hAnsi="Arial" w:cs="Arial"/>
        </w:rPr>
        <w:t xml:space="preserve">la </w:t>
      </w:r>
      <w:r w:rsidR="006C08FF" w:rsidRPr="00B726EF">
        <w:rPr>
          <w:rFonts w:ascii="Arial" w:hAnsi="Arial" w:cs="Arial"/>
          <w:b/>
          <w:bCs/>
        </w:rPr>
        <w:t>semplificazione degli adempimenti</w:t>
      </w:r>
      <w:r w:rsidR="00DF3C8E" w:rsidRPr="00B726EF">
        <w:rPr>
          <w:rFonts w:ascii="Arial" w:hAnsi="Arial" w:cs="Arial"/>
        </w:rPr>
        <w:t xml:space="preserve"> e</w:t>
      </w:r>
      <w:r w:rsidR="00B3327E" w:rsidRPr="00B726EF">
        <w:rPr>
          <w:rFonts w:ascii="Arial" w:hAnsi="Arial" w:cs="Arial"/>
        </w:rPr>
        <w:t xml:space="preserve"> </w:t>
      </w:r>
      <w:r w:rsidRPr="00B726EF">
        <w:rPr>
          <w:rFonts w:ascii="Arial" w:hAnsi="Arial" w:cs="Arial"/>
        </w:rPr>
        <w:t>l</w:t>
      </w:r>
      <w:r w:rsidR="00DF3C8E" w:rsidRPr="00B726EF">
        <w:rPr>
          <w:rFonts w:ascii="Arial" w:hAnsi="Arial" w:cs="Arial"/>
        </w:rPr>
        <w:t>e</w:t>
      </w:r>
      <w:r w:rsidRPr="00B726EF">
        <w:rPr>
          <w:rFonts w:ascii="Arial" w:hAnsi="Arial" w:cs="Arial"/>
        </w:rPr>
        <w:t xml:space="preserve"> </w:t>
      </w:r>
      <w:r w:rsidR="00B3327E" w:rsidRPr="00B726EF">
        <w:rPr>
          <w:rFonts w:ascii="Arial" w:hAnsi="Arial" w:cs="Arial"/>
        </w:rPr>
        <w:t>riform</w:t>
      </w:r>
      <w:r w:rsidR="00DF3C8E" w:rsidRPr="00B726EF">
        <w:rPr>
          <w:rFonts w:ascii="Arial" w:hAnsi="Arial" w:cs="Arial"/>
        </w:rPr>
        <w:t xml:space="preserve">e del </w:t>
      </w:r>
      <w:r w:rsidR="00DF3C8E" w:rsidRPr="00B726EF">
        <w:rPr>
          <w:rFonts w:ascii="Arial" w:hAnsi="Arial" w:cs="Arial"/>
          <w:b/>
          <w:bCs/>
        </w:rPr>
        <w:t>sistema</w:t>
      </w:r>
      <w:r w:rsidR="00B3327E" w:rsidRPr="00B726EF">
        <w:rPr>
          <w:rFonts w:ascii="Arial" w:hAnsi="Arial" w:cs="Arial"/>
          <w:b/>
          <w:bCs/>
        </w:rPr>
        <w:t xml:space="preserve"> fiscale</w:t>
      </w:r>
      <w:r w:rsidR="00B3327E" w:rsidRPr="00B726EF">
        <w:rPr>
          <w:rFonts w:ascii="Arial" w:hAnsi="Arial" w:cs="Arial"/>
        </w:rPr>
        <w:t xml:space="preserve"> </w:t>
      </w:r>
      <w:r w:rsidR="00DF3C8E" w:rsidRPr="00B726EF">
        <w:rPr>
          <w:rFonts w:ascii="Arial" w:hAnsi="Arial" w:cs="Arial"/>
        </w:rPr>
        <w:t xml:space="preserve">e </w:t>
      </w:r>
      <w:r w:rsidRPr="00B726EF">
        <w:rPr>
          <w:rFonts w:ascii="Arial" w:hAnsi="Arial" w:cs="Arial"/>
        </w:rPr>
        <w:t xml:space="preserve">della </w:t>
      </w:r>
      <w:r w:rsidR="00C37C01" w:rsidRPr="00B726EF">
        <w:rPr>
          <w:rFonts w:ascii="Arial" w:hAnsi="Arial" w:cs="Arial"/>
          <w:b/>
          <w:bCs/>
        </w:rPr>
        <w:t>giustizia tributaria</w:t>
      </w:r>
      <w:r w:rsidR="006C08FF" w:rsidRPr="00B726EF">
        <w:rPr>
          <w:rFonts w:ascii="Arial" w:hAnsi="Arial" w:cs="Arial"/>
          <w:b/>
          <w:bCs/>
        </w:rPr>
        <w:t>.</w:t>
      </w:r>
      <w:r w:rsidR="00785BC4" w:rsidRPr="00B726EF">
        <w:rPr>
          <w:rFonts w:ascii="Arial" w:hAnsi="Arial" w:cs="Arial"/>
          <w:b/>
          <w:bCs/>
        </w:rPr>
        <w:t xml:space="preserve"> </w:t>
      </w:r>
      <w:r w:rsidR="00DF3C8E" w:rsidRPr="00B726EF">
        <w:rPr>
          <w:rFonts w:ascii="Arial" w:hAnsi="Arial" w:cs="Arial"/>
        </w:rPr>
        <w:t>È</w:t>
      </w:r>
      <w:r w:rsidR="00B3327E" w:rsidRPr="00B726EF">
        <w:rPr>
          <w:rFonts w:ascii="Arial" w:hAnsi="Arial" w:cs="Arial"/>
        </w:rPr>
        <w:t xml:space="preserve"> stata proposta la </w:t>
      </w:r>
      <w:r w:rsidR="00B3327E" w:rsidRPr="00B726EF">
        <w:rPr>
          <w:rFonts w:ascii="Arial" w:hAnsi="Arial" w:cs="Arial"/>
          <w:b/>
          <w:bCs/>
        </w:rPr>
        <w:t>sospensione dei termini nei mesi di giugno e luglio</w:t>
      </w:r>
      <w:r w:rsidR="00B3327E" w:rsidRPr="00B726EF">
        <w:rPr>
          <w:rFonts w:ascii="Arial" w:hAnsi="Arial" w:cs="Arial"/>
        </w:rPr>
        <w:t xml:space="preserve"> conseguenti alla notifica di </w:t>
      </w:r>
      <w:r w:rsidR="00B3327E" w:rsidRPr="00B726EF">
        <w:rPr>
          <w:rFonts w:ascii="Arial" w:hAnsi="Arial" w:cs="Arial"/>
          <w:b/>
          <w:bCs/>
        </w:rPr>
        <w:t>avvisi bonari</w:t>
      </w:r>
      <w:r w:rsidR="00B3327E" w:rsidRPr="00B726EF">
        <w:rPr>
          <w:rFonts w:ascii="Arial" w:hAnsi="Arial" w:cs="Arial"/>
        </w:rPr>
        <w:t xml:space="preserve">, </w:t>
      </w:r>
      <w:r w:rsidR="00B3327E" w:rsidRPr="00B726EF">
        <w:rPr>
          <w:rFonts w:ascii="Arial" w:hAnsi="Arial" w:cs="Arial"/>
          <w:b/>
          <w:bCs/>
        </w:rPr>
        <w:t>richieste documentali</w:t>
      </w:r>
      <w:r w:rsidR="00B3327E" w:rsidRPr="00B726EF">
        <w:rPr>
          <w:rFonts w:ascii="Arial" w:hAnsi="Arial" w:cs="Arial"/>
        </w:rPr>
        <w:t xml:space="preserve"> e </w:t>
      </w:r>
      <w:r w:rsidR="00B3327E" w:rsidRPr="00B726EF">
        <w:rPr>
          <w:rFonts w:ascii="Arial" w:hAnsi="Arial" w:cs="Arial"/>
          <w:b/>
          <w:bCs/>
        </w:rPr>
        <w:t xml:space="preserve">lettere per la </w:t>
      </w:r>
      <w:r w:rsidR="00B3327E" w:rsidRPr="00B726EF">
        <w:rPr>
          <w:rFonts w:ascii="Arial" w:hAnsi="Arial" w:cs="Arial"/>
          <w:b/>
          <w:bCs/>
          <w:i/>
          <w:iCs/>
        </w:rPr>
        <w:t>compliance</w:t>
      </w:r>
      <w:r w:rsidR="00B3327E" w:rsidRPr="00B726EF">
        <w:rPr>
          <w:rFonts w:ascii="Arial" w:hAnsi="Arial" w:cs="Arial"/>
        </w:rPr>
        <w:t>.</w:t>
      </w:r>
      <w:r w:rsidR="00B608F9" w:rsidRPr="00B726EF">
        <w:rPr>
          <w:rFonts w:ascii="Arial" w:hAnsi="Arial" w:cs="Arial"/>
        </w:rPr>
        <w:t xml:space="preserve"> </w:t>
      </w:r>
      <w:r w:rsidRPr="00B726EF">
        <w:rPr>
          <w:rFonts w:ascii="Arial" w:hAnsi="Arial" w:cs="Arial"/>
        </w:rPr>
        <w:t xml:space="preserve">I commercialisti </w:t>
      </w:r>
      <w:r w:rsidR="00B608F9" w:rsidRPr="00B726EF">
        <w:rPr>
          <w:rFonts w:ascii="Arial" w:hAnsi="Arial" w:cs="Arial"/>
        </w:rPr>
        <w:t>hanno chiesto</w:t>
      </w:r>
      <w:r w:rsidR="00E44216" w:rsidRPr="00B726EF">
        <w:rPr>
          <w:rFonts w:ascii="Arial" w:hAnsi="Arial" w:cs="Arial"/>
        </w:rPr>
        <w:t>,</w:t>
      </w:r>
      <w:r w:rsidRPr="00B726EF">
        <w:rPr>
          <w:rFonts w:ascii="Arial" w:hAnsi="Arial" w:cs="Arial"/>
        </w:rPr>
        <w:t xml:space="preserve"> in sostanza</w:t>
      </w:r>
      <w:r w:rsidR="00E44216" w:rsidRPr="00B726EF">
        <w:rPr>
          <w:rFonts w:ascii="Arial" w:hAnsi="Arial" w:cs="Arial"/>
        </w:rPr>
        <w:t>,</w:t>
      </w:r>
      <w:r w:rsidRPr="00B726EF">
        <w:rPr>
          <w:rFonts w:ascii="Arial" w:hAnsi="Arial" w:cs="Arial"/>
        </w:rPr>
        <w:t xml:space="preserve"> una sorta di </w:t>
      </w:r>
      <w:r w:rsidRPr="00B726EF">
        <w:rPr>
          <w:rFonts w:ascii="Arial" w:hAnsi="Arial" w:cs="Arial"/>
          <w:b/>
          <w:bCs/>
        </w:rPr>
        <w:t xml:space="preserve">“moratoria” estiva </w:t>
      </w:r>
      <w:r w:rsidRPr="00B726EF">
        <w:rPr>
          <w:rFonts w:ascii="Arial" w:hAnsi="Arial" w:cs="Arial"/>
        </w:rPr>
        <w:t xml:space="preserve">che garantirebbe ai contribuenti e ai professionisti che li assistono di concentrare le attenzioni </w:t>
      </w:r>
      <w:r w:rsidR="00F444D7" w:rsidRPr="00B726EF">
        <w:rPr>
          <w:rFonts w:ascii="Arial" w:hAnsi="Arial" w:cs="Arial"/>
        </w:rPr>
        <w:t>ne</w:t>
      </w:r>
      <w:r w:rsidRPr="00B726EF">
        <w:rPr>
          <w:rFonts w:ascii="Arial" w:hAnsi="Arial" w:cs="Arial"/>
        </w:rPr>
        <w:t xml:space="preserve">ll’effettuazione degli adempimenti </w:t>
      </w:r>
      <w:r w:rsidR="00F444D7" w:rsidRPr="00B726EF">
        <w:rPr>
          <w:rFonts w:ascii="Arial" w:hAnsi="Arial" w:cs="Arial"/>
        </w:rPr>
        <w:t>autodichiarativi su cui si fonda il sistema tributario</w:t>
      </w:r>
      <w:r w:rsidR="00DF3C8E" w:rsidRPr="00B726EF">
        <w:rPr>
          <w:rFonts w:ascii="Arial" w:hAnsi="Arial" w:cs="Arial"/>
        </w:rPr>
        <w:t>.</w:t>
      </w:r>
    </w:p>
    <w:p w14:paraId="67BDAE19" w14:textId="77777777" w:rsidR="00785BC4" w:rsidRPr="00B726EF" w:rsidRDefault="00785BC4" w:rsidP="00B726EF">
      <w:pPr>
        <w:jc w:val="both"/>
        <w:rPr>
          <w:rFonts w:ascii="Arial" w:hAnsi="Arial" w:cs="Arial"/>
        </w:rPr>
      </w:pPr>
    </w:p>
    <w:p w14:paraId="30E7A170" w14:textId="2DF279F2" w:rsidR="00B3327E" w:rsidRPr="00B726EF" w:rsidRDefault="00785BC4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 xml:space="preserve">La categoria ha inoltre ribadito </w:t>
      </w:r>
      <w:r w:rsidR="00B3327E" w:rsidRPr="00B726EF">
        <w:rPr>
          <w:rFonts w:ascii="Arial" w:hAnsi="Arial" w:cs="Arial"/>
        </w:rPr>
        <w:t xml:space="preserve">le proposte emendative al </w:t>
      </w:r>
      <w:r w:rsidR="00B3327E" w:rsidRPr="00B726EF">
        <w:rPr>
          <w:rFonts w:ascii="Arial" w:hAnsi="Arial" w:cs="Arial"/>
          <w:b/>
          <w:bCs/>
        </w:rPr>
        <w:t>Decreto Semplificazioni</w:t>
      </w:r>
      <w:r w:rsidR="00B3327E" w:rsidRPr="00B726EF">
        <w:rPr>
          <w:rFonts w:ascii="Arial" w:hAnsi="Arial" w:cs="Arial"/>
        </w:rPr>
        <w:t>, tra cui quella relativa all’</w:t>
      </w:r>
      <w:r w:rsidR="00B3327E" w:rsidRPr="00B726EF">
        <w:rPr>
          <w:rFonts w:ascii="Arial" w:hAnsi="Arial" w:cs="Arial"/>
          <w:b/>
          <w:bCs/>
        </w:rPr>
        <w:t>esonero dalla conservazione sostitutiva de</w:t>
      </w:r>
      <w:r w:rsidR="006A355E" w:rsidRPr="00B726EF">
        <w:rPr>
          <w:rFonts w:ascii="Arial" w:hAnsi="Arial" w:cs="Arial"/>
          <w:b/>
          <w:bCs/>
        </w:rPr>
        <w:t>i registri e libri contabili</w:t>
      </w:r>
      <w:r w:rsidR="006A355E" w:rsidRPr="00B726EF">
        <w:rPr>
          <w:rFonts w:ascii="Arial" w:hAnsi="Arial" w:cs="Arial"/>
        </w:rPr>
        <w:t>.</w:t>
      </w:r>
    </w:p>
    <w:p w14:paraId="2275B9C3" w14:textId="77777777" w:rsidR="00785BC4" w:rsidRPr="00B726EF" w:rsidRDefault="00785BC4" w:rsidP="00B726EF">
      <w:pPr>
        <w:jc w:val="both"/>
        <w:rPr>
          <w:rFonts w:ascii="Arial" w:hAnsi="Arial" w:cs="Arial"/>
        </w:rPr>
      </w:pPr>
    </w:p>
    <w:p w14:paraId="48565A13" w14:textId="6E6890BA" w:rsidR="006A355E" w:rsidRPr="00B726EF" w:rsidRDefault="006A355E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 xml:space="preserve">In merito alla riforma della </w:t>
      </w:r>
      <w:r w:rsidRPr="00B726EF">
        <w:rPr>
          <w:rFonts w:ascii="Arial" w:hAnsi="Arial" w:cs="Arial"/>
          <w:b/>
          <w:bCs/>
        </w:rPr>
        <w:t>giustizia tributaria</w:t>
      </w:r>
      <w:r w:rsidRPr="00B726EF">
        <w:rPr>
          <w:rFonts w:ascii="Arial" w:hAnsi="Arial" w:cs="Arial"/>
        </w:rPr>
        <w:t>, de Nuccio, nel confermare l’assoluta condivisione dell’obiettivo di fondo costituito dall’istituzione di una magistratura professionale e specializzata, con giudici a tempo pieno, ha ribadito l’importanza del coinvolgimento</w:t>
      </w:r>
      <w:r w:rsidR="00870988" w:rsidRPr="00B726EF">
        <w:rPr>
          <w:rFonts w:ascii="Arial" w:hAnsi="Arial" w:cs="Arial"/>
        </w:rPr>
        <w:t xml:space="preserve"> dei commercialisti</w:t>
      </w:r>
      <w:r w:rsidRPr="00B726EF">
        <w:rPr>
          <w:rFonts w:ascii="Arial" w:hAnsi="Arial" w:cs="Arial"/>
        </w:rPr>
        <w:t xml:space="preserve">, quali attori protagonisti, </w:t>
      </w:r>
      <w:r w:rsidR="00920E41" w:rsidRPr="00B726EF">
        <w:rPr>
          <w:rFonts w:ascii="Arial" w:hAnsi="Arial" w:cs="Arial"/>
        </w:rPr>
        <w:t>all’interno dell’ordinamento giudiziario</w:t>
      </w:r>
      <w:r w:rsidR="00870988" w:rsidRPr="00B726EF">
        <w:rPr>
          <w:rFonts w:ascii="Arial" w:hAnsi="Arial" w:cs="Arial"/>
        </w:rPr>
        <w:t xml:space="preserve"> tributario.</w:t>
      </w:r>
    </w:p>
    <w:p w14:paraId="4F782B2B" w14:textId="77777777" w:rsidR="00B726EF" w:rsidRPr="00B726EF" w:rsidRDefault="00B726EF" w:rsidP="00B726EF">
      <w:pPr>
        <w:jc w:val="both"/>
        <w:rPr>
          <w:rFonts w:ascii="Arial" w:hAnsi="Arial" w:cs="Arial"/>
        </w:rPr>
      </w:pPr>
    </w:p>
    <w:p w14:paraId="1DEAEA10" w14:textId="725E3CFC" w:rsidR="00F444D7" w:rsidRPr="00B726EF" w:rsidRDefault="00656265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>Quanto alla legge delega di riforma fiscale, i</w:t>
      </w:r>
      <w:r w:rsidR="000E60C8" w:rsidRPr="00B726EF">
        <w:rPr>
          <w:rFonts w:ascii="Arial" w:hAnsi="Arial" w:cs="Arial"/>
        </w:rPr>
        <w:t>l presidente</w:t>
      </w:r>
      <w:r w:rsidR="00F444D7" w:rsidRPr="00B726EF">
        <w:rPr>
          <w:rFonts w:ascii="Arial" w:hAnsi="Arial" w:cs="Arial"/>
        </w:rPr>
        <w:t xml:space="preserve"> </w:t>
      </w:r>
      <w:r w:rsidR="00B608F9" w:rsidRPr="00B726EF">
        <w:rPr>
          <w:rFonts w:ascii="Arial" w:hAnsi="Arial" w:cs="Arial"/>
        </w:rPr>
        <w:t xml:space="preserve">dei commercialisti </w:t>
      </w:r>
      <w:r w:rsidR="00183956" w:rsidRPr="00B726EF">
        <w:rPr>
          <w:rFonts w:ascii="Arial" w:hAnsi="Arial" w:cs="Arial"/>
        </w:rPr>
        <w:t xml:space="preserve">ha </w:t>
      </w:r>
      <w:r w:rsidRPr="00B726EF">
        <w:rPr>
          <w:rFonts w:ascii="Arial" w:hAnsi="Arial" w:cs="Arial"/>
        </w:rPr>
        <w:t xml:space="preserve">chiesto una </w:t>
      </w:r>
      <w:r w:rsidRPr="00B726EF">
        <w:rPr>
          <w:rFonts w:ascii="Arial" w:hAnsi="Arial" w:cs="Arial"/>
          <w:b/>
          <w:bCs/>
        </w:rPr>
        <w:t>diretta partecipazione</w:t>
      </w:r>
      <w:r w:rsidRPr="00B726EF">
        <w:rPr>
          <w:rFonts w:ascii="Arial" w:hAnsi="Arial" w:cs="Arial"/>
        </w:rPr>
        <w:t xml:space="preserve"> dei rappresentanti dei commercialisti nell’</w:t>
      </w:r>
      <w:r w:rsidR="00183956" w:rsidRPr="00B726EF">
        <w:rPr>
          <w:rFonts w:ascii="Arial" w:hAnsi="Arial" w:cs="Arial"/>
        </w:rPr>
        <w:t>attuazione della delega</w:t>
      </w:r>
      <w:r w:rsidR="00DF3C8E" w:rsidRPr="00B726EF">
        <w:rPr>
          <w:rFonts w:ascii="Arial" w:hAnsi="Arial" w:cs="Arial"/>
        </w:rPr>
        <w:t xml:space="preserve">. </w:t>
      </w:r>
      <w:r w:rsidR="00785BC4" w:rsidRPr="00B726EF">
        <w:rPr>
          <w:rFonts w:ascii="Arial" w:hAnsi="Arial" w:cs="Arial"/>
        </w:rPr>
        <w:t>“</w:t>
      </w:r>
      <w:r w:rsidR="00DF3C8E" w:rsidRPr="00B726EF">
        <w:rPr>
          <w:rFonts w:ascii="Arial" w:hAnsi="Arial" w:cs="Arial"/>
        </w:rPr>
        <w:t>E</w:t>
      </w:r>
      <w:r w:rsidR="00154D16" w:rsidRPr="00B726EF">
        <w:rPr>
          <w:rFonts w:ascii="Arial" w:hAnsi="Arial" w:cs="Arial"/>
        </w:rPr>
        <w:t xml:space="preserve">ssendo coloro che primariamente sono chiamati ad </w:t>
      </w:r>
      <w:r w:rsidR="00154D16" w:rsidRPr="00B726EF">
        <w:rPr>
          <w:rFonts w:ascii="Arial" w:hAnsi="Arial" w:cs="Arial"/>
          <w:b/>
          <w:bCs/>
        </w:rPr>
        <w:t>applicare le norme tributarie</w:t>
      </w:r>
      <w:r w:rsidR="00154D16" w:rsidRPr="00B726EF">
        <w:rPr>
          <w:rFonts w:ascii="Arial" w:hAnsi="Arial" w:cs="Arial"/>
        </w:rPr>
        <w:t xml:space="preserve"> </w:t>
      </w:r>
      <w:r w:rsidR="00DF3C8E" w:rsidRPr="00B726EF">
        <w:rPr>
          <w:rFonts w:ascii="Arial" w:hAnsi="Arial" w:cs="Arial"/>
        </w:rPr>
        <w:t>in via di introduzione</w:t>
      </w:r>
      <w:r w:rsidR="00785BC4" w:rsidRPr="00B726EF">
        <w:rPr>
          <w:rFonts w:ascii="Arial" w:hAnsi="Arial" w:cs="Arial"/>
        </w:rPr>
        <w:t xml:space="preserve"> – ha affermato </w:t>
      </w:r>
      <w:r w:rsidR="00B726EF" w:rsidRPr="00B726EF">
        <w:rPr>
          <w:rFonts w:ascii="Arial" w:hAnsi="Arial" w:cs="Arial"/>
        </w:rPr>
        <w:t>–</w:t>
      </w:r>
      <w:r w:rsidR="00785BC4" w:rsidRPr="00B726EF">
        <w:rPr>
          <w:rFonts w:ascii="Arial" w:hAnsi="Arial" w:cs="Arial"/>
        </w:rPr>
        <w:t xml:space="preserve"> </w:t>
      </w:r>
      <w:r w:rsidR="00154D16" w:rsidRPr="00B726EF">
        <w:rPr>
          <w:rFonts w:ascii="Arial" w:hAnsi="Arial" w:cs="Arial"/>
        </w:rPr>
        <w:t xml:space="preserve">è </w:t>
      </w:r>
      <w:r w:rsidR="00785BC4" w:rsidRPr="00B726EF">
        <w:rPr>
          <w:rFonts w:ascii="Arial" w:hAnsi="Arial" w:cs="Arial"/>
        </w:rPr>
        <w:t>necessario, infatti,</w:t>
      </w:r>
      <w:r w:rsidRPr="00B726EF">
        <w:rPr>
          <w:rFonts w:ascii="Arial" w:hAnsi="Arial" w:cs="Arial"/>
        </w:rPr>
        <w:t xml:space="preserve"> </w:t>
      </w:r>
      <w:r w:rsidR="00154D16" w:rsidRPr="00B726EF">
        <w:rPr>
          <w:rFonts w:ascii="Arial" w:hAnsi="Arial" w:cs="Arial"/>
        </w:rPr>
        <w:t xml:space="preserve">che già in sede di loro predisposizione i commercialisti possano offrire il contributo di </w:t>
      </w:r>
      <w:r w:rsidR="00154D16" w:rsidRPr="00B726EF">
        <w:rPr>
          <w:rFonts w:ascii="Arial" w:hAnsi="Arial" w:cs="Arial"/>
          <w:b/>
          <w:bCs/>
        </w:rPr>
        <w:t>competenza ed esperienza</w:t>
      </w:r>
      <w:r w:rsidR="00154D16" w:rsidRPr="00B726EF">
        <w:rPr>
          <w:rFonts w:ascii="Arial" w:hAnsi="Arial" w:cs="Arial"/>
        </w:rPr>
        <w:t xml:space="preserve"> per una migliore e più efficiente </w:t>
      </w:r>
      <w:r w:rsidR="003E75EC" w:rsidRPr="00B726EF">
        <w:rPr>
          <w:rFonts w:ascii="Arial" w:hAnsi="Arial" w:cs="Arial"/>
        </w:rPr>
        <w:t xml:space="preserve">scrittura </w:t>
      </w:r>
      <w:r w:rsidR="00154D16" w:rsidRPr="00B726EF">
        <w:rPr>
          <w:rFonts w:ascii="Arial" w:hAnsi="Arial" w:cs="Arial"/>
        </w:rPr>
        <w:t>delle nuove regole</w:t>
      </w:r>
      <w:r w:rsidR="00785BC4" w:rsidRPr="00B726EF">
        <w:rPr>
          <w:rFonts w:ascii="Arial" w:hAnsi="Arial" w:cs="Arial"/>
        </w:rPr>
        <w:t>”</w:t>
      </w:r>
      <w:r w:rsidR="00154D16" w:rsidRPr="00B726EF">
        <w:rPr>
          <w:rFonts w:ascii="Arial" w:hAnsi="Arial" w:cs="Arial"/>
        </w:rPr>
        <w:t>.</w:t>
      </w:r>
    </w:p>
    <w:p w14:paraId="29E077F8" w14:textId="77777777" w:rsidR="00785BC4" w:rsidRPr="00B726EF" w:rsidRDefault="00785BC4" w:rsidP="00B726EF">
      <w:pPr>
        <w:jc w:val="both"/>
        <w:rPr>
          <w:rFonts w:ascii="Arial" w:hAnsi="Arial" w:cs="Arial"/>
        </w:rPr>
      </w:pPr>
    </w:p>
    <w:p w14:paraId="3CB7B8D8" w14:textId="26D7F55D" w:rsidR="00154D16" w:rsidRPr="00B726EF" w:rsidRDefault="00F444D7" w:rsidP="00B726EF">
      <w:pPr>
        <w:jc w:val="both"/>
        <w:rPr>
          <w:rFonts w:ascii="Arial" w:hAnsi="Arial" w:cs="Arial"/>
        </w:rPr>
      </w:pPr>
      <w:r w:rsidRPr="00B726EF">
        <w:rPr>
          <w:rFonts w:ascii="Arial" w:hAnsi="Arial" w:cs="Arial"/>
        </w:rPr>
        <w:t xml:space="preserve">È stata infine ribadita la centralità </w:t>
      </w:r>
      <w:r w:rsidR="00656265" w:rsidRPr="00B726EF">
        <w:rPr>
          <w:rFonts w:ascii="Arial" w:hAnsi="Arial" w:cs="Arial"/>
        </w:rPr>
        <w:t xml:space="preserve">del ruolo </w:t>
      </w:r>
      <w:r w:rsidRPr="00B726EF">
        <w:rPr>
          <w:rFonts w:ascii="Arial" w:hAnsi="Arial" w:cs="Arial"/>
        </w:rPr>
        <w:t>d</w:t>
      </w:r>
      <w:r w:rsidR="00656265" w:rsidRPr="00B726EF">
        <w:rPr>
          <w:rFonts w:ascii="Arial" w:hAnsi="Arial" w:cs="Arial"/>
        </w:rPr>
        <w:t>e</w:t>
      </w:r>
      <w:r w:rsidRPr="00B726EF">
        <w:rPr>
          <w:rFonts w:ascii="Arial" w:hAnsi="Arial" w:cs="Arial"/>
        </w:rPr>
        <w:t xml:space="preserve">l commercialista quale </w:t>
      </w:r>
      <w:r w:rsidRPr="00B726EF">
        <w:rPr>
          <w:rFonts w:ascii="Arial" w:hAnsi="Arial" w:cs="Arial"/>
          <w:b/>
          <w:bCs/>
        </w:rPr>
        <w:t>presidio di legalità</w:t>
      </w:r>
      <w:r w:rsidRPr="00B726EF">
        <w:rPr>
          <w:rFonts w:ascii="Arial" w:hAnsi="Arial" w:cs="Arial"/>
        </w:rPr>
        <w:t>, evidenziando come l</w:t>
      </w:r>
      <w:r w:rsidR="00154D16" w:rsidRPr="00B726EF">
        <w:rPr>
          <w:rFonts w:ascii="Arial" w:hAnsi="Arial" w:cs="Arial"/>
        </w:rPr>
        <w:t xml:space="preserve">’intervento </w:t>
      </w:r>
      <w:r w:rsidRPr="00B726EF">
        <w:rPr>
          <w:rFonts w:ascii="Arial" w:hAnsi="Arial" w:cs="Arial"/>
        </w:rPr>
        <w:t>dei professionisti</w:t>
      </w:r>
      <w:r w:rsidR="00154D16" w:rsidRPr="00B726EF">
        <w:rPr>
          <w:rFonts w:ascii="Arial" w:hAnsi="Arial" w:cs="Arial"/>
        </w:rPr>
        <w:t>, quali soggetti certificatori,</w:t>
      </w:r>
      <w:r w:rsidRPr="00B726EF">
        <w:rPr>
          <w:rFonts w:ascii="Arial" w:hAnsi="Arial" w:cs="Arial"/>
        </w:rPr>
        <w:t xml:space="preserve"> sia indispensabile per garantire che le misure di sostegno all’economia, quali </w:t>
      </w:r>
      <w:r w:rsidRPr="00B726EF">
        <w:rPr>
          <w:rFonts w:ascii="Arial" w:hAnsi="Arial" w:cs="Arial"/>
          <w:b/>
          <w:bCs/>
        </w:rPr>
        <w:t>bonus edilizi</w:t>
      </w:r>
      <w:r w:rsidRPr="00B726EF">
        <w:rPr>
          <w:rFonts w:ascii="Arial" w:hAnsi="Arial" w:cs="Arial"/>
        </w:rPr>
        <w:t xml:space="preserve"> e </w:t>
      </w:r>
      <w:r w:rsidR="00154D16" w:rsidRPr="00B726EF">
        <w:rPr>
          <w:rFonts w:ascii="Arial" w:hAnsi="Arial" w:cs="Arial"/>
        </w:rPr>
        <w:t>altre agevolazioni, raggiungano gli obiettivi prefissati</w:t>
      </w:r>
      <w:r w:rsidR="00656265" w:rsidRPr="00B726EF">
        <w:rPr>
          <w:rFonts w:ascii="Arial" w:hAnsi="Arial" w:cs="Arial"/>
        </w:rPr>
        <w:t>, scoraggiando comportamenti illeciti</w:t>
      </w:r>
      <w:r w:rsidR="00154D16" w:rsidRPr="00B726EF">
        <w:rPr>
          <w:rFonts w:ascii="Arial" w:hAnsi="Arial" w:cs="Arial"/>
        </w:rPr>
        <w:t>.</w:t>
      </w:r>
    </w:p>
    <w:sectPr w:rsidR="00154D16" w:rsidRPr="00B726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A980" w14:textId="77777777" w:rsidR="004F4FB6" w:rsidRDefault="004F4FB6" w:rsidP="0078332C">
      <w:r>
        <w:separator/>
      </w:r>
    </w:p>
  </w:endnote>
  <w:endnote w:type="continuationSeparator" w:id="0">
    <w:p w14:paraId="64EC1A27" w14:textId="77777777" w:rsidR="004F4FB6" w:rsidRDefault="004F4FB6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E89" w14:textId="77777777"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14:paraId="45F8A2F8" w14:textId="77777777"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14:paraId="6E90DC95" w14:textId="77777777"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14:paraId="466B2DD3" w14:textId="77777777"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14:paraId="18C9CE7F" w14:textId="77777777"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401B" w14:textId="77777777" w:rsidR="004F4FB6" w:rsidRDefault="004F4FB6" w:rsidP="0078332C">
      <w:r>
        <w:separator/>
      </w:r>
    </w:p>
  </w:footnote>
  <w:footnote w:type="continuationSeparator" w:id="0">
    <w:p w14:paraId="21F24D83" w14:textId="77777777" w:rsidR="004F4FB6" w:rsidRDefault="004F4FB6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77777777"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0CB63AF4" wp14:editId="460061CE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2051105346">
    <w:abstractNumId w:val="9"/>
  </w:num>
  <w:num w:numId="2" w16cid:durableId="446511717">
    <w:abstractNumId w:val="5"/>
  </w:num>
  <w:num w:numId="3" w16cid:durableId="1885678904">
    <w:abstractNumId w:val="10"/>
  </w:num>
  <w:num w:numId="4" w16cid:durableId="411926155">
    <w:abstractNumId w:val="6"/>
  </w:num>
  <w:num w:numId="5" w16cid:durableId="1361124872">
    <w:abstractNumId w:val="14"/>
  </w:num>
  <w:num w:numId="6" w16cid:durableId="1756512492">
    <w:abstractNumId w:val="4"/>
  </w:num>
  <w:num w:numId="7" w16cid:durableId="390275156">
    <w:abstractNumId w:val="0"/>
  </w:num>
  <w:num w:numId="8" w16cid:durableId="55865089">
    <w:abstractNumId w:val="12"/>
  </w:num>
  <w:num w:numId="9" w16cid:durableId="572399779">
    <w:abstractNumId w:val="7"/>
  </w:num>
  <w:num w:numId="10" w16cid:durableId="626814656">
    <w:abstractNumId w:val="7"/>
  </w:num>
  <w:num w:numId="11" w16cid:durableId="1199582845">
    <w:abstractNumId w:val="8"/>
  </w:num>
  <w:num w:numId="12" w16cid:durableId="1889875155">
    <w:abstractNumId w:val="2"/>
  </w:num>
  <w:num w:numId="13" w16cid:durableId="1983269730">
    <w:abstractNumId w:val="13"/>
  </w:num>
  <w:num w:numId="14" w16cid:durableId="1552351625">
    <w:abstractNumId w:val="3"/>
  </w:num>
  <w:num w:numId="15" w16cid:durableId="2117098655">
    <w:abstractNumId w:val="8"/>
    <w:lvlOverride w:ilvl="0">
      <w:startOverride w:val="1"/>
    </w:lvlOverride>
  </w:num>
  <w:num w:numId="16" w16cid:durableId="1830174347">
    <w:abstractNumId w:val="3"/>
    <w:lvlOverride w:ilvl="0">
      <w:startOverride w:val="1"/>
    </w:lvlOverride>
  </w:num>
  <w:num w:numId="17" w16cid:durableId="1700467139">
    <w:abstractNumId w:val="1"/>
  </w:num>
  <w:num w:numId="18" w16cid:durableId="972713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52295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3088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8693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068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45245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747531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3A22"/>
    <w:rsid w:val="00004BCE"/>
    <w:rsid w:val="00022A7F"/>
    <w:rsid w:val="00024A50"/>
    <w:rsid w:val="00031015"/>
    <w:rsid w:val="00032856"/>
    <w:rsid w:val="000329A4"/>
    <w:rsid w:val="00032DE7"/>
    <w:rsid w:val="000348C0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1B93"/>
    <w:rsid w:val="00082FFB"/>
    <w:rsid w:val="00090CE4"/>
    <w:rsid w:val="0009108B"/>
    <w:rsid w:val="00093834"/>
    <w:rsid w:val="000971A3"/>
    <w:rsid w:val="000B3EFF"/>
    <w:rsid w:val="000C0552"/>
    <w:rsid w:val="000C19B1"/>
    <w:rsid w:val="000C7FB4"/>
    <w:rsid w:val="000D01B1"/>
    <w:rsid w:val="000D7385"/>
    <w:rsid w:val="000D7847"/>
    <w:rsid w:val="000E60C8"/>
    <w:rsid w:val="000F3853"/>
    <w:rsid w:val="000F4DEB"/>
    <w:rsid w:val="00103B90"/>
    <w:rsid w:val="00105755"/>
    <w:rsid w:val="00117671"/>
    <w:rsid w:val="00121A2C"/>
    <w:rsid w:val="00121C2D"/>
    <w:rsid w:val="00123B69"/>
    <w:rsid w:val="00142E95"/>
    <w:rsid w:val="00153ECD"/>
    <w:rsid w:val="00154D16"/>
    <w:rsid w:val="00166969"/>
    <w:rsid w:val="00173E3A"/>
    <w:rsid w:val="00174310"/>
    <w:rsid w:val="00183956"/>
    <w:rsid w:val="00183DF0"/>
    <w:rsid w:val="00184600"/>
    <w:rsid w:val="00186787"/>
    <w:rsid w:val="00191BB6"/>
    <w:rsid w:val="00194C03"/>
    <w:rsid w:val="001A0166"/>
    <w:rsid w:val="001B1912"/>
    <w:rsid w:val="001C67E1"/>
    <w:rsid w:val="001C6BDD"/>
    <w:rsid w:val="001C7913"/>
    <w:rsid w:val="001C7A99"/>
    <w:rsid w:val="001C7E5F"/>
    <w:rsid w:val="001D456F"/>
    <w:rsid w:val="001E7260"/>
    <w:rsid w:val="001F19BC"/>
    <w:rsid w:val="001F7F75"/>
    <w:rsid w:val="00202900"/>
    <w:rsid w:val="00203E6B"/>
    <w:rsid w:val="00205F42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60C1E"/>
    <w:rsid w:val="00272605"/>
    <w:rsid w:val="0028044C"/>
    <w:rsid w:val="00281202"/>
    <w:rsid w:val="0028246D"/>
    <w:rsid w:val="00286C68"/>
    <w:rsid w:val="00292AAB"/>
    <w:rsid w:val="00293F47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62EA"/>
    <w:rsid w:val="002C27DE"/>
    <w:rsid w:val="002C7311"/>
    <w:rsid w:val="002D2034"/>
    <w:rsid w:val="002D684B"/>
    <w:rsid w:val="002F3E9E"/>
    <w:rsid w:val="002F4704"/>
    <w:rsid w:val="002F58C5"/>
    <w:rsid w:val="002F6036"/>
    <w:rsid w:val="00303A76"/>
    <w:rsid w:val="0030574C"/>
    <w:rsid w:val="003101A0"/>
    <w:rsid w:val="00312A48"/>
    <w:rsid w:val="00313354"/>
    <w:rsid w:val="00313737"/>
    <w:rsid w:val="00320A8F"/>
    <w:rsid w:val="0033082E"/>
    <w:rsid w:val="00332874"/>
    <w:rsid w:val="00333544"/>
    <w:rsid w:val="00333957"/>
    <w:rsid w:val="003352A2"/>
    <w:rsid w:val="00343FEC"/>
    <w:rsid w:val="00353EE3"/>
    <w:rsid w:val="0035503D"/>
    <w:rsid w:val="00355275"/>
    <w:rsid w:val="0036445C"/>
    <w:rsid w:val="00365C91"/>
    <w:rsid w:val="00366188"/>
    <w:rsid w:val="00371B42"/>
    <w:rsid w:val="003738DE"/>
    <w:rsid w:val="003808D1"/>
    <w:rsid w:val="00392245"/>
    <w:rsid w:val="00397281"/>
    <w:rsid w:val="003A03BB"/>
    <w:rsid w:val="003B000F"/>
    <w:rsid w:val="003B24D0"/>
    <w:rsid w:val="003B7329"/>
    <w:rsid w:val="003C1946"/>
    <w:rsid w:val="003C1AD8"/>
    <w:rsid w:val="003C53E7"/>
    <w:rsid w:val="003D1DEE"/>
    <w:rsid w:val="003D59CF"/>
    <w:rsid w:val="003D7B85"/>
    <w:rsid w:val="003D7EFB"/>
    <w:rsid w:val="003E0F52"/>
    <w:rsid w:val="003E1A7E"/>
    <w:rsid w:val="003E6287"/>
    <w:rsid w:val="003E753F"/>
    <w:rsid w:val="003E75EC"/>
    <w:rsid w:val="00400CE9"/>
    <w:rsid w:val="00422B71"/>
    <w:rsid w:val="004251EF"/>
    <w:rsid w:val="00443042"/>
    <w:rsid w:val="0047270A"/>
    <w:rsid w:val="00472F6D"/>
    <w:rsid w:val="0047609C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4FB6"/>
    <w:rsid w:val="004F56A8"/>
    <w:rsid w:val="004F7362"/>
    <w:rsid w:val="00500E13"/>
    <w:rsid w:val="00505AE2"/>
    <w:rsid w:val="00511C1B"/>
    <w:rsid w:val="005122BE"/>
    <w:rsid w:val="00513967"/>
    <w:rsid w:val="00520E1B"/>
    <w:rsid w:val="00522FFA"/>
    <w:rsid w:val="0052799D"/>
    <w:rsid w:val="00531523"/>
    <w:rsid w:val="00534AD7"/>
    <w:rsid w:val="00536016"/>
    <w:rsid w:val="00542311"/>
    <w:rsid w:val="005428A1"/>
    <w:rsid w:val="00543860"/>
    <w:rsid w:val="00544970"/>
    <w:rsid w:val="005551E7"/>
    <w:rsid w:val="00555885"/>
    <w:rsid w:val="005564F8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4F92"/>
    <w:rsid w:val="00585518"/>
    <w:rsid w:val="005867E8"/>
    <w:rsid w:val="005868B1"/>
    <w:rsid w:val="00590F83"/>
    <w:rsid w:val="0059237D"/>
    <w:rsid w:val="00592CA1"/>
    <w:rsid w:val="005959E4"/>
    <w:rsid w:val="005A3A3F"/>
    <w:rsid w:val="005A6B92"/>
    <w:rsid w:val="005B45B5"/>
    <w:rsid w:val="005C32D1"/>
    <w:rsid w:val="005D1AAA"/>
    <w:rsid w:val="005D2CEA"/>
    <w:rsid w:val="005D2D5F"/>
    <w:rsid w:val="005D35A5"/>
    <w:rsid w:val="005D3873"/>
    <w:rsid w:val="005D455A"/>
    <w:rsid w:val="005D6006"/>
    <w:rsid w:val="005E42F5"/>
    <w:rsid w:val="005E4D40"/>
    <w:rsid w:val="005F2F00"/>
    <w:rsid w:val="005F5B57"/>
    <w:rsid w:val="005F684F"/>
    <w:rsid w:val="00616CB9"/>
    <w:rsid w:val="00616CEE"/>
    <w:rsid w:val="006273CC"/>
    <w:rsid w:val="00637B93"/>
    <w:rsid w:val="00640434"/>
    <w:rsid w:val="00641C3C"/>
    <w:rsid w:val="00651FFD"/>
    <w:rsid w:val="00656265"/>
    <w:rsid w:val="00656C55"/>
    <w:rsid w:val="0066338C"/>
    <w:rsid w:val="00667B8F"/>
    <w:rsid w:val="00677A10"/>
    <w:rsid w:val="00682F94"/>
    <w:rsid w:val="00684F9D"/>
    <w:rsid w:val="006A0D3B"/>
    <w:rsid w:val="006A355E"/>
    <w:rsid w:val="006A4451"/>
    <w:rsid w:val="006C08FF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0631"/>
    <w:rsid w:val="00740F4D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835B6"/>
    <w:rsid w:val="00785BC4"/>
    <w:rsid w:val="007C14B1"/>
    <w:rsid w:val="007C3A93"/>
    <w:rsid w:val="007C5CCD"/>
    <w:rsid w:val="007D4196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0988"/>
    <w:rsid w:val="0087487D"/>
    <w:rsid w:val="00885400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20E41"/>
    <w:rsid w:val="0093430A"/>
    <w:rsid w:val="00934F3D"/>
    <w:rsid w:val="00935333"/>
    <w:rsid w:val="009477ED"/>
    <w:rsid w:val="009570D6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1B3D"/>
    <w:rsid w:val="009A33C1"/>
    <w:rsid w:val="009C468C"/>
    <w:rsid w:val="009C5448"/>
    <w:rsid w:val="009D0B50"/>
    <w:rsid w:val="009D1F36"/>
    <w:rsid w:val="009D5B30"/>
    <w:rsid w:val="009E0C7E"/>
    <w:rsid w:val="009F0C91"/>
    <w:rsid w:val="009F4399"/>
    <w:rsid w:val="00A007E5"/>
    <w:rsid w:val="00A057F7"/>
    <w:rsid w:val="00A07FB9"/>
    <w:rsid w:val="00A12594"/>
    <w:rsid w:val="00A250F1"/>
    <w:rsid w:val="00A27583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C6F4A"/>
    <w:rsid w:val="00AD014A"/>
    <w:rsid w:val="00AD5F80"/>
    <w:rsid w:val="00AE3DBA"/>
    <w:rsid w:val="00AF747D"/>
    <w:rsid w:val="00B01322"/>
    <w:rsid w:val="00B14747"/>
    <w:rsid w:val="00B15621"/>
    <w:rsid w:val="00B3327E"/>
    <w:rsid w:val="00B34200"/>
    <w:rsid w:val="00B40265"/>
    <w:rsid w:val="00B42691"/>
    <w:rsid w:val="00B60453"/>
    <w:rsid w:val="00B608F9"/>
    <w:rsid w:val="00B60B37"/>
    <w:rsid w:val="00B62026"/>
    <w:rsid w:val="00B726EF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42BE"/>
    <w:rsid w:val="00BD6259"/>
    <w:rsid w:val="00BF096F"/>
    <w:rsid w:val="00BF37E8"/>
    <w:rsid w:val="00BF3A80"/>
    <w:rsid w:val="00C04DE8"/>
    <w:rsid w:val="00C302BD"/>
    <w:rsid w:val="00C30E85"/>
    <w:rsid w:val="00C33494"/>
    <w:rsid w:val="00C342D6"/>
    <w:rsid w:val="00C37C01"/>
    <w:rsid w:val="00C418FB"/>
    <w:rsid w:val="00C427E4"/>
    <w:rsid w:val="00C45469"/>
    <w:rsid w:val="00C51F27"/>
    <w:rsid w:val="00C81BB1"/>
    <w:rsid w:val="00C8551E"/>
    <w:rsid w:val="00C92F98"/>
    <w:rsid w:val="00C93548"/>
    <w:rsid w:val="00CA4152"/>
    <w:rsid w:val="00CA676E"/>
    <w:rsid w:val="00CB14A8"/>
    <w:rsid w:val="00CC7C9C"/>
    <w:rsid w:val="00CE403B"/>
    <w:rsid w:val="00CE4727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599E"/>
    <w:rsid w:val="00D569A1"/>
    <w:rsid w:val="00D65267"/>
    <w:rsid w:val="00D65875"/>
    <w:rsid w:val="00D74905"/>
    <w:rsid w:val="00D75105"/>
    <w:rsid w:val="00D92E6B"/>
    <w:rsid w:val="00DA27BF"/>
    <w:rsid w:val="00DA7914"/>
    <w:rsid w:val="00DB1FE4"/>
    <w:rsid w:val="00DB6F21"/>
    <w:rsid w:val="00DC2C88"/>
    <w:rsid w:val="00DC2C9E"/>
    <w:rsid w:val="00DD07C2"/>
    <w:rsid w:val="00DD43CD"/>
    <w:rsid w:val="00DD6F05"/>
    <w:rsid w:val="00DE4607"/>
    <w:rsid w:val="00DE78C6"/>
    <w:rsid w:val="00DF3633"/>
    <w:rsid w:val="00DF3C8E"/>
    <w:rsid w:val="00E0710C"/>
    <w:rsid w:val="00E1355A"/>
    <w:rsid w:val="00E153C4"/>
    <w:rsid w:val="00E157AE"/>
    <w:rsid w:val="00E22AF3"/>
    <w:rsid w:val="00E27BC3"/>
    <w:rsid w:val="00E30769"/>
    <w:rsid w:val="00E33070"/>
    <w:rsid w:val="00E3336E"/>
    <w:rsid w:val="00E3435A"/>
    <w:rsid w:val="00E42ED7"/>
    <w:rsid w:val="00E44216"/>
    <w:rsid w:val="00E45552"/>
    <w:rsid w:val="00E61D92"/>
    <w:rsid w:val="00E6797B"/>
    <w:rsid w:val="00E67E9C"/>
    <w:rsid w:val="00E701F3"/>
    <w:rsid w:val="00E855E0"/>
    <w:rsid w:val="00E9545A"/>
    <w:rsid w:val="00EA25EF"/>
    <w:rsid w:val="00EA5CE8"/>
    <w:rsid w:val="00EB227A"/>
    <w:rsid w:val="00EB7E70"/>
    <w:rsid w:val="00EC079F"/>
    <w:rsid w:val="00ED08A8"/>
    <w:rsid w:val="00ED093C"/>
    <w:rsid w:val="00ED2970"/>
    <w:rsid w:val="00ED2BA2"/>
    <w:rsid w:val="00EE3C69"/>
    <w:rsid w:val="00EE50F8"/>
    <w:rsid w:val="00EE51A4"/>
    <w:rsid w:val="00EF3ACF"/>
    <w:rsid w:val="00EF49EF"/>
    <w:rsid w:val="00EF561D"/>
    <w:rsid w:val="00EF57D4"/>
    <w:rsid w:val="00EF7D25"/>
    <w:rsid w:val="00F00503"/>
    <w:rsid w:val="00F079D1"/>
    <w:rsid w:val="00F17CA7"/>
    <w:rsid w:val="00F360FA"/>
    <w:rsid w:val="00F444D7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3C9D"/>
    <w:rsid w:val="00FA1AE0"/>
    <w:rsid w:val="00FA5AD9"/>
    <w:rsid w:val="00FB67E0"/>
    <w:rsid w:val="00FC274B"/>
    <w:rsid w:val="00FC600A"/>
    <w:rsid w:val="00FE08C9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2020-01-14T09:44:00Z</cp:lastPrinted>
  <dcterms:created xsi:type="dcterms:W3CDTF">2022-07-08T16:06:00Z</dcterms:created>
  <dcterms:modified xsi:type="dcterms:W3CDTF">2022-07-08T16:06:00Z</dcterms:modified>
</cp:coreProperties>
</file>