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6571C0" w:rsidRDefault="006C3945" w:rsidP="006571C0">
      <w:pPr>
        <w:jc w:val="both"/>
        <w:rPr>
          <w:rFonts w:ascii="Arial" w:eastAsia="Times New Roman" w:hAnsi="Arial" w:cs="Arial"/>
          <w:sz w:val="24"/>
          <w:szCs w:val="24"/>
        </w:rPr>
      </w:pPr>
      <w:bookmarkStart w:id="0" w:name="_Hlk534887837"/>
      <w:bookmarkStart w:id="1" w:name="_Hlk29975925"/>
    </w:p>
    <w:bookmarkEnd w:id="0"/>
    <w:bookmarkEnd w:id="1"/>
    <w:p w14:paraId="50ED39D4" w14:textId="77777777" w:rsidR="006571C0" w:rsidRPr="006571C0" w:rsidRDefault="006571C0" w:rsidP="006571C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571C0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37D06012" w14:textId="77777777" w:rsidR="006571C0" w:rsidRPr="006571C0" w:rsidRDefault="006571C0" w:rsidP="006571C0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0E6D238" w14:textId="77777777" w:rsidR="006C356A" w:rsidRDefault="006571C0" w:rsidP="006C356A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6571C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PNRR: COMMERCIALISTI AL GOVERNO, VALORIZZARE COMPETENZE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DELLA </w:t>
      </w:r>
      <w:r w:rsidRPr="006571C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PROFESSIONE AL TAVOLO TECNICO</w:t>
      </w:r>
    </w:p>
    <w:p w14:paraId="04897F01" w14:textId="77777777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6571C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I tre commissari straordinari del Consiglio nazionale scrivono a Draghi e Treu sollecitando la partecipazione della categoria su economia, finanza, fisco e diritto societario</w:t>
      </w:r>
    </w:p>
    <w:p w14:paraId="29DA07EE" w14:textId="77777777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p w14:paraId="2C6F02A3" w14:textId="4486EB86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571C0">
        <w:rPr>
          <w:rFonts w:ascii="Arial" w:eastAsia="Times New Roman" w:hAnsi="Arial" w:cs="Arial"/>
          <w:i/>
          <w:iCs/>
          <w:sz w:val="24"/>
          <w:szCs w:val="24"/>
        </w:rPr>
        <w:t>Roma, 8 aprile 20</w:t>
      </w:r>
      <w:r w:rsidR="006B4C5E">
        <w:rPr>
          <w:rFonts w:ascii="Arial" w:eastAsia="Times New Roman" w:hAnsi="Arial" w:cs="Arial"/>
          <w:i/>
          <w:iCs/>
          <w:sz w:val="24"/>
          <w:szCs w:val="24"/>
        </w:rPr>
        <w:t>22</w:t>
      </w:r>
      <w:r w:rsidRPr="006571C0">
        <w:rPr>
          <w:rFonts w:ascii="Arial" w:eastAsia="Times New Roman" w:hAnsi="Arial" w:cs="Arial"/>
          <w:i/>
          <w:iCs/>
          <w:sz w:val="24"/>
          <w:szCs w:val="24"/>
        </w:rPr>
        <w:t xml:space="preserve"> -</w:t>
      </w:r>
      <w:r w:rsidRPr="006571C0">
        <w:rPr>
          <w:rFonts w:ascii="Arial" w:eastAsia="Times New Roman" w:hAnsi="Arial" w:cs="Arial"/>
          <w:sz w:val="24"/>
          <w:szCs w:val="24"/>
        </w:rPr>
        <w:t xml:space="preserve"> Integrare con la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rappresentanza dei commercialisti</w:t>
      </w:r>
      <w:r w:rsidRPr="006571C0">
        <w:rPr>
          <w:rFonts w:ascii="Arial" w:eastAsia="Times New Roman" w:hAnsi="Arial" w:cs="Arial"/>
          <w:sz w:val="24"/>
          <w:szCs w:val="24"/>
        </w:rPr>
        <w:t xml:space="preserve"> il Tavolo permanente per il partenariato economico, sociale e territoriale, istituito a supporto dell’attuazione del piano nazionale di ripresa e resilienza</w:t>
      </w:r>
      <w:bookmarkStart w:id="2" w:name="_Hlk100316665"/>
      <w:r w:rsidRPr="006571C0">
        <w:rPr>
          <w:rFonts w:ascii="Arial" w:eastAsia="Times New Roman" w:hAnsi="Arial" w:cs="Arial"/>
          <w:sz w:val="24"/>
          <w:szCs w:val="24"/>
        </w:rPr>
        <w:t xml:space="preserve">. È la richiesta formulata al presidente del Consiglio,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Mario Draghi</w:t>
      </w:r>
      <w:r w:rsidRPr="006571C0">
        <w:rPr>
          <w:rFonts w:ascii="Arial" w:eastAsia="Times New Roman" w:hAnsi="Arial" w:cs="Arial"/>
          <w:sz w:val="24"/>
          <w:szCs w:val="24"/>
        </w:rPr>
        <w:t xml:space="preserve">, e al coordinatore del Tavolo,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Tiziano Treu</w:t>
      </w:r>
      <w:r w:rsidRPr="006571C0">
        <w:rPr>
          <w:rFonts w:ascii="Arial" w:eastAsia="Times New Roman" w:hAnsi="Arial" w:cs="Arial"/>
          <w:sz w:val="24"/>
          <w:szCs w:val="24"/>
        </w:rPr>
        <w:t xml:space="preserve">, in una lettera dei tre Commissari straordinari del Consiglio nazionale della categoria professionale,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Rosario Giorgio Costa</w:t>
      </w:r>
      <w:r w:rsidRPr="006571C0">
        <w:rPr>
          <w:rFonts w:ascii="Arial" w:eastAsia="Times New Roman" w:hAnsi="Arial" w:cs="Arial"/>
          <w:sz w:val="24"/>
          <w:szCs w:val="24"/>
        </w:rPr>
        <w:t xml:space="preserve">,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Paolo Giugliano</w:t>
      </w:r>
      <w:r w:rsidRPr="006571C0">
        <w:rPr>
          <w:rFonts w:ascii="Arial" w:eastAsia="Times New Roman" w:hAnsi="Arial" w:cs="Arial"/>
          <w:sz w:val="24"/>
          <w:szCs w:val="24"/>
        </w:rPr>
        <w:t xml:space="preserve"> e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Maria Rachele Vigani</w:t>
      </w:r>
      <w:r w:rsidRPr="006571C0">
        <w:rPr>
          <w:rFonts w:ascii="Arial" w:eastAsia="Times New Roman" w:hAnsi="Arial" w:cs="Arial"/>
          <w:sz w:val="24"/>
          <w:szCs w:val="24"/>
        </w:rPr>
        <w:t>.</w:t>
      </w:r>
    </w:p>
    <w:p w14:paraId="39C50480" w14:textId="77777777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bookmarkEnd w:id="2"/>
    <w:p w14:paraId="564A81CF" w14:textId="307AA76F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571C0">
        <w:rPr>
          <w:rFonts w:ascii="Arial" w:eastAsia="Times New Roman" w:hAnsi="Arial" w:cs="Arial"/>
          <w:sz w:val="24"/>
          <w:szCs w:val="24"/>
        </w:rPr>
        <w:t xml:space="preserve">“Abbiamo seguito con attenzione l’avvio del Tavolo permanente – scrivono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6571C0">
        <w:rPr>
          <w:rFonts w:ascii="Arial" w:eastAsia="Times New Roman" w:hAnsi="Arial" w:cs="Arial"/>
          <w:sz w:val="24"/>
          <w:szCs w:val="24"/>
        </w:rPr>
        <w:t xml:space="preserve">, un’iniziativa senz’altro apprezzabile, data la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complessità delle questioni</w:t>
      </w:r>
      <w:r w:rsidRPr="006571C0">
        <w:rPr>
          <w:rFonts w:ascii="Arial" w:eastAsia="Times New Roman" w:hAnsi="Arial" w:cs="Arial"/>
          <w:sz w:val="24"/>
          <w:szCs w:val="24"/>
        </w:rPr>
        <w:t xml:space="preserve"> poste, la presenza di una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pluralità di partecipanti</w:t>
      </w:r>
      <w:r w:rsidRPr="006571C0">
        <w:rPr>
          <w:rFonts w:ascii="Arial" w:eastAsia="Times New Roman" w:hAnsi="Arial" w:cs="Arial"/>
          <w:sz w:val="24"/>
          <w:szCs w:val="24"/>
        </w:rPr>
        <w:t xml:space="preserve"> in rappresentanza di parti sociali, enti locali, categorie produttive e sociali, esponenti delle università e della ricerca, della società civile e cittadinanza attiva”. </w:t>
      </w:r>
    </w:p>
    <w:p w14:paraId="0362BDD7" w14:textId="77777777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p w14:paraId="7E199A33" w14:textId="5CAA2738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571C0">
        <w:rPr>
          <w:rFonts w:ascii="Arial" w:eastAsia="Times New Roman" w:hAnsi="Arial" w:cs="Arial"/>
          <w:sz w:val="24"/>
          <w:szCs w:val="24"/>
        </w:rPr>
        <w:t xml:space="preserve">“Considerato il DPCM 14.10.2021 e gli ambiti di riferimento richiamati – proseguono i tre commissari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6571C0">
        <w:rPr>
          <w:rFonts w:ascii="Arial" w:eastAsia="Times New Roman" w:hAnsi="Arial" w:cs="Arial"/>
          <w:sz w:val="24"/>
          <w:szCs w:val="24"/>
        </w:rPr>
        <w:t xml:space="preserve"> desideriamo sottoporre alla vostra attenzione l’ipotesi di integrare il tavolo con la rappresentanza dei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6571C0">
        <w:rPr>
          <w:rFonts w:ascii="Arial" w:eastAsia="Times New Roman" w:hAnsi="Arial" w:cs="Arial"/>
          <w:sz w:val="24"/>
          <w:szCs w:val="24"/>
        </w:rPr>
        <w:t xml:space="preserve">ommercialisti che, per le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competenze loro riconosciute</w:t>
      </w:r>
      <w:r w:rsidRPr="006571C0">
        <w:rPr>
          <w:rFonts w:ascii="Arial" w:eastAsia="Times New Roman" w:hAnsi="Arial" w:cs="Arial"/>
          <w:sz w:val="24"/>
          <w:szCs w:val="24"/>
        </w:rPr>
        <w:t xml:space="preserve"> per legge, svolgono diverse attività professionali che riteniamo essere di rilievo e utilità per le questioni che il Tavolo è chiamato a considerare e valutare”. </w:t>
      </w:r>
    </w:p>
    <w:p w14:paraId="373D801A" w14:textId="77777777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p w14:paraId="4D683CBC" w14:textId="411255C7" w:rsidR="006571C0" w:rsidRPr="006571C0" w:rsidRDefault="006571C0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71C0">
        <w:rPr>
          <w:rFonts w:ascii="Arial" w:eastAsia="Times New Roman" w:hAnsi="Arial" w:cs="Arial"/>
          <w:sz w:val="24"/>
          <w:szCs w:val="24"/>
        </w:rPr>
        <w:t xml:space="preserve">“Il Consiglio Nazionale dei Dottori Commercialisti e degli Esperti contabili – concludono </w:t>
      </w:r>
      <w:r>
        <w:rPr>
          <w:rFonts w:ascii="Arial" w:eastAsia="Times New Roman" w:hAnsi="Arial" w:cs="Arial"/>
          <w:sz w:val="24"/>
          <w:szCs w:val="24"/>
        </w:rPr>
        <w:t xml:space="preserve">– </w:t>
      </w:r>
      <w:r w:rsidRPr="006571C0">
        <w:rPr>
          <w:rFonts w:ascii="Arial" w:eastAsia="Times New Roman" w:hAnsi="Arial" w:cs="Arial"/>
          <w:sz w:val="24"/>
          <w:szCs w:val="24"/>
        </w:rPr>
        <w:t xml:space="preserve">sarebbe ben lieto di poter </w:t>
      </w:r>
      <w:r w:rsidRPr="006571C0">
        <w:rPr>
          <w:rFonts w:ascii="Arial" w:eastAsia="Times New Roman" w:hAnsi="Arial" w:cs="Arial"/>
          <w:b/>
          <w:bCs/>
          <w:sz w:val="24"/>
          <w:szCs w:val="24"/>
        </w:rPr>
        <w:t>designare un proprio referente</w:t>
      </w:r>
      <w:r w:rsidRPr="006571C0">
        <w:rPr>
          <w:rFonts w:ascii="Arial" w:eastAsia="Times New Roman" w:hAnsi="Arial" w:cs="Arial"/>
          <w:sz w:val="24"/>
          <w:szCs w:val="24"/>
        </w:rPr>
        <w:t xml:space="preserve"> offrendo un supporto ai lavori, in particolare con riferimento all’ambito economico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571C0">
        <w:rPr>
          <w:rFonts w:ascii="Arial" w:eastAsia="Times New Roman" w:hAnsi="Arial" w:cs="Arial"/>
          <w:sz w:val="24"/>
          <w:szCs w:val="24"/>
        </w:rPr>
        <w:t>finanziario, fiscale e societario”.</w:t>
      </w:r>
    </w:p>
    <w:p w14:paraId="4914CA84" w14:textId="0386440C" w:rsidR="00815D35" w:rsidRPr="007B0BB4" w:rsidRDefault="00815D35" w:rsidP="006571C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15D35" w:rsidRPr="007B0BB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36C4" w14:textId="77777777" w:rsidR="00864DFF" w:rsidRDefault="00864DFF" w:rsidP="0078332C">
      <w:r>
        <w:separator/>
      </w:r>
    </w:p>
  </w:endnote>
  <w:endnote w:type="continuationSeparator" w:id="0">
    <w:p w14:paraId="3D691E83" w14:textId="77777777" w:rsidR="00864DFF" w:rsidRDefault="00864DFF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CCD4" w14:textId="77777777" w:rsidR="00864DFF" w:rsidRDefault="00864DFF" w:rsidP="0078332C">
      <w:r>
        <w:separator/>
      </w:r>
    </w:p>
  </w:footnote>
  <w:footnote w:type="continuationSeparator" w:id="0">
    <w:p w14:paraId="09EFCFC9" w14:textId="77777777" w:rsidR="00864DFF" w:rsidRDefault="00864DFF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0C1993"/>
    <w:multiLevelType w:val="hybridMultilevel"/>
    <w:tmpl w:val="9A760CD8"/>
    <w:lvl w:ilvl="0" w:tplc="CD968A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C789D"/>
    <w:multiLevelType w:val="hybridMultilevel"/>
    <w:tmpl w:val="EE4EC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8"/>
  </w:num>
  <w:num w:numId="5">
    <w:abstractNumId w:val="16"/>
  </w:num>
  <w:num w:numId="6">
    <w:abstractNumId w:val="5"/>
  </w:num>
  <w:num w:numId="7">
    <w:abstractNumId w:val="0"/>
  </w:num>
  <w:num w:numId="8">
    <w:abstractNumId w:val="14"/>
  </w:num>
  <w:num w:numId="9">
    <w:abstractNumId w:val="9"/>
  </w:num>
  <w:num w:numId="10">
    <w:abstractNumId w:val="9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2A7F"/>
    <w:rsid w:val="00024A50"/>
    <w:rsid w:val="00031015"/>
    <w:rsid w:val="00032856"/>
    <w:rsid w:val="000329A4"/>
    <w:rsid w:val="00032DE7"/>
    <w:rsid w:val="0003383C"/>
    <w:rsid w:val="000348C0"/>
    <w:rsid w:val="00037091"/>
    <w:rsid w:val="00037896"/>
    <w:rsid w:val="00040CAD"/>
    <w:rsid w:val="0004434F"/>
    <w:rsid w:val="00053052"/>
    <w:rsid w:val="000539AC"/>
    <w:rsid w:val="0006018A"/>
    <w:rsid w:val="00062DB1"/>
    <w:rsid w:val="0007464D"/>
    <w:rsid w:val="000806B0"/>
    <w:rsid w:val="00081B93"/>
    <w:rsid w:val="00082FFB"/>
    <w:rsid w:val="00090CE4"/>
    <w:rsid w:val="0009108B"/>
    <w:rsid w:val="00093834"/>
    <w:rsid w:val="000971A3"/>
    <w:rsid w:val="000A2EA8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61BE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1912"/>
    <w:rsid w:val="001C67E1"/>
    <w:rsid w:val="001C6BDD"/>
    <w:rsid w:val="001C7913"/>
    <w:rsid w:val="001C7A99"/>
    <w:rsid w:val="001C7E5F"/>
    <w:rsid w:val="001D456F"/>
    <w:rsid w:val="001D73A8"/>
    <w:rsid w:val="001E7260"/>
    <w:rsid w:val="001F19BC"/>
    <w:rsid w:val="00202900"/>
    <w:rsid w:val="00203E6B"/>
    <w:rsid w:val="0020542B"/>
    <w:rsid w:val="002062BE"/>
    <w:rsid w:val="00215734"/>
    <w:rsid w:val="0021644F"/>
    <w:rsid w:val="00216654"/>
    <w:rsid w:val="002204CC"/>
    <w:rsid w:val="00221234"/>
    <w:rsid w:val="0022378E"/>
    <w:rsid w:val="002245B0"/>
    <w:rsid w:val="0022580D"/>
    <w:rsid w:val="00225A66"/>
    <w:rsid w:val="0024011F"/>
    <w:rsid w:val="002438B0"/>
    <w:rsid w:val="00243BD7"/>
    <w:rsid w:val="00260C1E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7311"/>
    <w:rsid w:val="002D2034"/>
    <w:rsid w:val="002D684B"/>
    <w:rsid w:val="002F3E9E"/>
    <w:rsid w:val="002F4704"/>
    <w:rsid w:val="002F6036"/>
    <w:rsid w:val="00303A76"/>
    <w:rsid w:val="0030574C"/>
    <w:rsid w:val="00312A48"/>
    <w:rsid w:val="00313354"/>
    <w:rsid w:val="00313737"/>
    <w:rsid w:val="00313ADE"/>
    <w:rsid w:val="00320A8F"/>
    <w:rsid w:val="0033082E"/>
    <w:rsid w:val="00332874"/>
    <w:rsid w:val="00333544"/>
    <w:rsid w:val="00333957"/>
    <w:rsid w:val="00352F1C"/>
    <w:rsid w:val="00353EE3"/>
    <w:rsid w:val="0035503D"/>
    <w:rsid w:val="0036445C"/>
    <w:rsid w:val="00365C91"/>
    <w:rsid w:val="00366188"/>
    <w:rsid w:val="00371B42"/>
    <w:rsid w:val="003738DE"/>
    <w:rsid w:val="003808D1"/>
    <w:rsid w:val="00390457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43042"/>
    <w:rsid w:val="00452BC4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0DAF"/>
    <w:rsid w:val="00542311"/>
    <w:rsid w:val="00543860"/>
    <w:rsid w:val="00544970"/>
    <w:rsid w:val="005470E7"/>
    <w:rsid w:val="005551E7"/>
    <w:rsid w:val="00555885"/>
    <w:rsid w:val="005564F8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F83"/>
    <w:rsid w:val="0059237D"/>
    <w:rsid w:val="00592CA1"/>
    <w:rsid w:val="005959E4"/>
    <w:rsid w:val="005A3A3F"/>
    <w:rsid w:val="005B45B5"/>
    <w:rsid w:val="005B70DE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033C1"/>
    <w:rsid w:val="0061581C"/>
    <w:rsid w:val="00616CB9"/>
    <w:rsid w:val="00616CEE"/>
    <w:rsid w:val="006273CC"/>
    <w:rsid w:val="00637B93"/>
    <w:rsid w:val="00640434"/>
    <w:rsid w:val="00641C3C"/>
    <w:rsid w:val="00651FFD"/>
    <w:rsid w:val="00656C55"/>
    <w:rsid w:val="006571C0"/>
    <w:rsid w:val="0066338C"/>
    <w:rsid w:val="00667B8F"/>
    <w:rsid w:val="00677A10"/>
    <w:rsid w:val="00684F9D"/>
    <w:rsid w:val="006A0D3B"/>
    <w:rsid w:val="006A4451"/>
    <w:rsid w:val="006B4C5E"/>
    <w:rsid w:val="006C356A"/>
    <w:rsid w:val="006C3945"/>
    <w:rsid w:val="006C6818"/>
    <w:rsid w:val="006C7063"/>
    <w:rsid w:val="006E43CD"/>
    <w:rsid w:val="006F4DC7"/>
    <w:rsid w:val="00717DC7"/>
    <w:rsid w:val="00724E10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72AEA"/>
    <w:rsid w:val="007816BA"/>
    <w:rsid w:val="00782159"/>
    <w:rsid w:val="0078332C"/>
    <w:rsid w:val="007835B6"/>
    <w:rsid w:val="007B0BB4"/>
    <w:rsid w:val="007C14B1"/>
    <w:rsid w:val="007C3A93"/>
    <w:rsid w:val="007C5CCD"/>
    <w:rsid w:val="007D4196"/>
    <w:rsid w:val="007E44E2"/>
    <w:rsid w:val="0080283B"/>
    <w:rsid w:val="0080797B"/>
    <w:rsid w:val="0081381B"/>
    <w:rsid w:val="00813FF6"/>
    <w:rsid w:val="00815D35"/>
    <w:rsid w:val="00831294"/>
    <w:rsid w:val="00832BE3"/>
    <w:rsid w:val="00851572"/>
    <w:rsid w:val="00855840"/>
    <w:rsid w:val="008600AC"/>
    <w:rsid w:val="00863104"/>
    <w:rsid w:val="00864DFF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A725B"/>
    <w:rsid w:val="009C468C"/>
    <w:rsid w:val="009D0B50"/>
    <w:rsid w:val="009D1F36"/>
    <w:rsid w:val="009D5B30"/>
    <w:rsid w:val="009E0C7E"/>
    <w:rsid w:val="009F0C91"/>
    <w:rsid w:val="009F4399"/>
    <w:rsid w:val="00A007E5"/>
    <w:rsid w:val="00A057F7"/>
    <w:rsid w:val="00A07FB9"/>
    <w:rsid w:val="00A12594"/>
    <w:rsid w:val="00A1527A"/>
    <w:rsid w:val="00A250F1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2269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E4442"/>
    <w:rsid w:val="00BF096F"/>
    <w:rsid w:val="00BF37E8"/>
    <w:rsid w:val="00BF3A80"/>
    <w:rsid w:val="00C302BD"/>
    <w:rsid w:val="00C30E85"/>
    <w:rsid w:val="00C33494"/>
    <w:rsid w:val="00C342D6"/>
    <w:rsid w:val="00C418FB"/>
    <w:rsid w:val="00C427E4"/>
    <w:rsid w:val="00C51F27"/>
    <w:rsid w:val="00C81BB1"/>
    <w:rsid w:val="00C8551E"/>
    <w:rsid w:val="00C9031D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3762"/>
    <w:rsid w:val="00E45552"/>
    <w:rsid w:val="00E6797B"/>
    <w:rsid w:val="00E67E9C"/>
    <w:rsid w:val="00E701F3"/>
    <w:rsid w:val="00E855E0"/>
    <w:rsid w:val="00E9545A"/>
    <w:rsid w:val="00E96201"/>
    <w:rsid w:val="00EA25EF"/>
    <w:rsid w:val="00EA5CE8"/>
    <w:rsid w:val="00EB7E70"/>
    <w:rsid w:val="00EC079F"/>
    <w:rsid w:val="00ED029E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  <w:style w:type="character" w:customStyle="1" w:styleId="Nessuno">
    <w:name w:val="Nessuno"/>
    <w:rsid w:val="0081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2020-01-14T09:44:00Z</cp:lastPrinted>
  <dcterms:created xsi:type="dcterms:W3CDTF">2022-04-21T12:11:00Z</dcterms:created>
  <dcterms:modified xsi:type="dcterms:W3CDTF">2022-04-21T12:11:00Z</dcterms:modified>
</cp:coreProperties>
</file>