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F1F8" w14:textId="77777777" w:rsidR="001A0044" w:rsidRPr="007E7258" w:rsidRDefault="001A0044" w:rsidP="00407826">
      <w:pPr>
        <w:jc w:val="center"/>
        <w:rPr>
          <w:rFonts w:ascii="Arial" w:hAnsi="Arial" w:cs="Arial"/>
          <w:b/>
          <w:bCs/>
          <w:sz w:val="24"/>
          <w:szCs w:val="24"/>
          <w:u w:val="single"/>
        </w:rPr>
      </w:pPr>
    </w:p>
    <w:p w14:paraId="36FC6340" w14:textId="4C65971A" w:rsidR="00A24D5A" w:rsidRPr="00C70FB7" w:rsidRDefault="00A24D5A" w:rsidP="00A24D5A">
      <w:pPr>
        <w:spacing w:line="276" w:lineRule="auto"/>
        <w:jc w:val="center"/>
        <w:rPr>
          <w:rFonts w:ascii="Arial" w:hAnsi="Arial" w:cs="Arial"/>
          <w:b/>
          <w:bCs/>
          <w:sz w:val="24"/>
          <w:szCs w:val="24"/>
        </w:rPr>
      </w:pPr>
      <w:r w:rsidRPr="00C70FB7">
        <w:rPr>
          <w:rFonts w:ascii="Arial" w:hAnsi="Arial" w:cs="Arial"/>
          <w:b/>
          <w:bCs/>
          <w:sz w:val="24"/>
          <w:szCs w:val="24"/>
        </w:rPr>
        <w:t>COMUNICATO STAMPA</w:t>
      </w:r>
    </w:p>
    <w:p w14:paraId="2767369D" w14:textId="77777777" w:rsidR="003A7D94" w:rsidRPr="00C70FB7" w:rsidRDefault="003A7D94" w:rsidP="00A24D5A">
      <w:pPr>
        <w:spacing w:line="276" w:lineRule="auto"/>
        <w:jc w:val="center"/>
        <w:rPr>
          <w:rFonts w:ascii="Arial" w:hAnsi="Arial" w:cs="Arial"/>
          <w:b/>
          <w:bCs/>
          <w:sz w:val="24"/>
          <w:szCs w:val="24"/>
        </w:rPr>
      </w:pPr>
    </w:p>
    <w:p w14:paraId="6712A7C4" w14:textId="12B7AEF1" w:rsidR="00E03D69" w:rsidRDefault="00A24D5A" w:rsidP="00E03D69">
      <w:pPr>
        <w:spacing w:line="276" w:lineRule="auto"/>
        <w:jc w:val="center"/>
        <w:rPr>
          <w:rFonts w:ascii="Arial" w:hAnsi="Arial" w:cs="Arial"/>
          <w:b/>
          <w:bCs/>
          <w:sz w:val="24"/>
          <w:szCs w:val="24"/>
        </w:rPr>
      </w:pPr>
      <w:r w:rsidRPr="00C70FB7">
        <w:rPr>
          <w:rFonts w:ascii="Arial" w:hAnsi="Arial" w:cs="Arial"/>
          <w:b/>
          <w:bCs/>
          <w:sz w:val="24"/>
          <w:szCs w:val="24"/>
        </w:rPr>
        <w:t xml:space="preserve">COMMERCIALISTI: </w:t>
      </w:r>
      <w:r w:rsidR="003C5696">
        <w:rPr>
          <w:rFonts w:ascii="Arial" w:hAnsi="Arial" w:cs="Arial"/>
          <w:b/>
          <w:bCs/>
          <w:sz w:val="24"/>
          <w:szCs w:val="24"/>
        </w:rPr>
        <w:t>“</w:t>
      </w:r>
      <w:r w:rsidR="00590F10">
        <w:rPr>
          <w:rFonts w:ascii="Arial" w:hAnsi="Arial" w:cs="Arial"/>
          <w:b/>
          <w:bCs/>
          <w:sz w:val="24"/>
          <w:szCs w:val="24"/>
        </w:rPr>
        <w:t>DALLA CASSAZIONE IMPORTANTE ORDINANZA SULL’ESERCIZIO ABUSIVO DELLA PROFESSIONE”</w:t>
      </w:r>
    </w:p>
    <w:p w14:paraId="4851B7BC" w14:textId="77777777" w:rsidR="00E03D69" w:rsidRDefault="00E03D69" w:rsidP="00E03D69">
      <w:pPr>
        <w:spacing w:line="276" w:lineRule="auto"/>
        <w:jc w:val="center"/>
        <w:rPr>
          <w:rFonts w:ascii="Arial" w:hAnsi="Arial" w:cs="Arial"/>
          <w:b/>
          <w:bCs/>
          <w:sz w:val="24"/>
          <w:szCs w:val="24"/>
        </w:rPr>
      </w:pPr>
    </w:p>
    <w:p w14:paraId="60963663" w14:textId="167DD9DA" w:rsidR="00E03D69" w:rsidRPr="009C0E29" w:rsidRDefault="00E03D69" w:rsidP="009C0E29">
      <w:pPr>
        <w:spacing w:line="276" w:lineRule="auto"/>
        <w:jc w:val="both"/>
        <w:rPr>
          <w:rFonts w:ascii="Arial" w:hAnsi="Arial" w:cs="Arial"/>
          <w:b/>
          <w:bCs/>
          <w:sz w:val="24"/>
          <w:szCs w:val="24"/>
        </w:rPr>
      </w:pPr>
      <w:r>
        <w:rPr>
          <w:rFonts w:ascii="Arial" w:hAnsi="Arial" w:cs="Arial"/>
          <w:b/>
          <w:bCs/>
          <w:sz w:val="24"/>
          <w:szCs w:val="24"/>
        </w:rPr>
        <w:t>De Nuccio: “Ribadit</w:t>
      </w:r>
      <w:r w:rsidR="00950254">
        <w:rPr>
          <w:rFonts w:ascii="Arial" w:hAnsi="Arial" w:cs="Arial"/>
          <w:b/>
          <w:bCs/>
          <w:sz w:val="24"/>
          <w:szCs w:val="24"/>
        </w:rPr>
        <w:t>a</w:t>
      </w:r>
      <w:r>
        <w:rPr>
          <w:rFonts w:ascii="Arial" w:hAnsi="Arial" w:cs="Arial"/>
          <w:b/>
          <w:bCs/>
          <w:sz w:val="24"/>
          <w:szCs w:val="24"/>
        </w:rPr>
        <w:t xml:space="preserve"> la legittimità delle attività riservate alle professioni </w:t>
      </w:r>
      <w:r w:rsidRPr="009C0E29">
        <w:rPr>
          <w:rFonts w:ascii="Arial" w:hAnsi="Arial" w:cs="Arial"/>
          <w:b/>
          <w:bCs/>
          <w:sz w:val="24"/>
          <w:szCs w:val="24"/>
        </w:rPr>
        <w:t>ordinistiche”</w:t>
      </w:r>
    </w:p>
    <w:p w14:paraId="168CA34E" w14:textId="77777777" w:rsidR="00E03D69" w:rsidRPr="009C0E29" w:rsidRDefault="00E03D69" w:rsidP="009C0E29">
      <w:pPr>
        <w:spacing w:line="276" w:lineRule="auto"/>
        <w:jc w:val="both"/>
        <w:rPr>
          <w:rFonts w:ascii="Arial" w:hAnsi="Arial" w:cs="Arial"/>
          <w:b/>
          <w:bCs/>
          <w:sz w:val="24"/>
          <w:szCs w:val="24"/>
        </w:rPr>
      </w:pPr>
    </w:p>
    <w:p w14:paraId="1A04A6D5" w14:textId="54E758A0" w:rsidR="007B2B70" w:rsidRDefault="00E03D69" w:rsidP="00D42ABF">
      <w:pPr>
        <w:pStyle w:val="NormaleWeb"/>
        <w:shd w:val="clear" w:color="auto" w:fill="FFFFFF"/>
        <w:spacing w:line="360" w:lineRule="auto"/>
        <w:jc w:val="both"/>
        <w:rPr>
          <w:rFonts w:ascii="Arial" w:eastAsia="Times New Roman" w:hAnsi="Arial" w:cs="Arial"/>
          <w:color w:val="242424"/>
          <w:lang w:eastAsia="it-IT"/>
        </w:rPr>
      </w:pPr>
      <w:r w:rsidRPr="00590F10">
        <w:rPr>
          <w:rFonts w:ascii="Arial" w:hAnsi="Arial" w:cs="Arial"/>
          <w:i/>
          <w:iCs/>
        </w:rPr>
        <w:t xml:space="preserve">Roma, 8 febbraio 2024 - </w:t>
      </w:r>
      <w:r w:rsidRPr="00590F10">
        <w:rPr>
          <w:rFonts w:ascii="Arial" w:hAnsi="Arial" w:cs="Arial"/>
        </w:rPr>
        <w:t xml:space="preserve">“Una </w:t>
      </w:r>
      <w:r w:rsidR="00590F10" w:rsidRPr="00590F10">
        <w:rPr>
          <w:rFonts w:ascii="Arial" w:hAnsi="Arial" w:cs="Arial"/>
        </w:rPr>
        <w:t>ordinanza</w:t>
      </w:r>
      <w:r w:rsidRPr="00590F10">
        <w:rPr>
          <w:rFonts w:ascii="Arial" w:hAnsi="Arial" w:cs="Arial"/>
        </w:rPr>
        <w:t xml:space="preserve"> </w:t>
      </w:r>
      <w:r w:rsidRPr="00D42ABF">
        <w:rPr>
          <w:rFonts w:ascii="Arial" w:hAnsi="Arial" w:cs="Arial"/>
          <w:b/>
          <w:bCs/>
        </w:rPr>
        <w:t>molto importante</w:t>
      </w:r>
      <w:r w:rsidRPr="00590F10">
        <w:rPr>
          <w:rFonts w:ascii="Arial" w:hAnsi="Arial" w:cs="Arial"/>
        </w:rPr>
        <w:t xml:space="preserve">, che fa chiarezza sulla giurisprudenza relativa alle attività riservate alle </w:t>
      </w:r>
      <w:r w:rsidRPr="00D42ABF">
        <w:rPr>
          <w:rFonts w:ascii="Arial" w:hAnsi="Arial" w:cs="Arial"/>
          <w:b/>
          <w:bCs/>
        </w:rPr>
        <w:t>professioni ordinistiche</w:t>
      </w:r>
      <w:r w:rsidRPr="00590F10">
        <w:rPr>
          <w:rFonts w:ascii="Arial" w:hAnsi="Arial" w:cs="Arial"/>
        </w:rPr>
        <w:t xml:space="preserve"> ed è molto </w:t>
      </w:r>
      <w:r w:rsidRPr="00D42ABF">
        <w:rPr>
          <w:rFonts w:ascii="Arial" w:hAnsi="Arial" w:cs="Arial"/>
          <w:b/>
          <w:bCs/>
        </w:rPr>
        <w:t>esplicita</w:t>
      </w:r>
      <w:r w:rsidRPr="00590F10">
        <w:rPr>
          <w:rFonts w:ascii="Arial" w:hAnsi="Arial" w:cs="Arial"/>
        </w:rPr>
        <w:t xml:space="preserve"> su talune forme di </w:t>
      </w:r>
      <w:r w:rsidRPr="00D42ABF">
        <w:rPr>
          <w:rFonts w:ascii="Arial" w:hAnsi="Arial" w:cs="Arial"/>
          <w:b/>
          <w:bCs/>
        </w:rPr>
        <w:t>esercizio abusivo della professione</w:t>
      </w:r>
      <w:r w:rsidRPr="00590F10">
        <w:rPr>
          <w:rFonts w:ascii="Arial" w:hAnsi="Arial" w:cs="Arial"/>
        </w:rPr>
        <w:t xml:space="preserve">”. È questo il commento del presidente del Consiglio nazionale dei commercialisti, </w:t>
      </w:r>
      <w:r w:rsidRPr="00D42ABF">
        <w:rPr>
          <w:rFonts w:ascii="Arial" w:hAnsi="Arial" w:cs="Arial"/>
          <w:b/>
          <w:bCs/>
        </w:rPr>
        <w:t>Elbano de Nuccio</w:t>
      </w:r>
      <w:r w:rsidRPr="00590F10">
        <w:rPr>
          <w:rFonts w:ascii="Arial" w:hAnsi="Arial" w:cs="Arial"/>
        </w:rPr>
        <w:t xml:space="preserve">, </w:t>
      </w:r>
      <w:r w:rsidRPr="00D42ABF">
        <w:rPr>
          <w:rFonts w:ascii="Arial" w:hAnsi="Arial" w:cs="Arial"/>
          <w:b/>
          <w:bCs/>
        </w:rPr>
        <w:t>all</w:t>
      </w:r>
      <w:r w:rsidR="00590F10" w:rsidRPr="00D42ABF">
        <w:rPr>
          <w:rFonts w:ascii="Arial" w:hAnsi="Arial" w:cs="Arial"/>
          <w:b/>
          <w:bCs/>
        </w:rPr>
        <w:t>’ordinanza</w:t>
      </w:r>
      <w:r w:rsidRPr="00D42ABF">
        <w:rPr>
          <w:rFonts w:ascii="Arial" w:hAnsi="Arial" w:cs="Arial"/>
          <w:b/>
          <w:bCs/>
        </w:rPr>
        <w:t xml:space="preserve"> n.3495 della Cassazione</w:t>
      </w:r>
      <w:r w:rsidR="00590F10" w:rsidRPr="00590F10">
        <w:rPr>
          <w:rFonts w:ascii="Arial" w:hAnsi="Arial" w:cs="Arial"/>
        </w:rPr>
        <w:t xml:space="preserve"> </w:t>
      </w:r>
      <w:r w:rsidRPr="00590F10">
        <w:rPr>
          <w:rFonts w:ascii="Arial" w:eastAsia="Times New Roman" w:hAnsi="Arial" w:cs="Arial"/>
          <w:color w:val="242424"/>
          <w:lang w:eastAsia="it-IT"/>
        </w:rPr>
        <w:t>sull’attività</w:t>
      </w:r>
      <w:r w:rsidR="009C0E29" w:rsidRPr="00590F10">
        <w:rPr>
          <w:rFonts w:ascii="Arial" w:eastAsia="Times New Roman" w:hAnsi="Arial" w:cs="Arial"/>
          <w:color w:val="242424"/>
          <w:lang w:eastAsia="it-IT"/>
        </w:rPr>
        <w:t>,</w:t>
      </w:r>
      <w:r w:rsidRPr="00590F10">
        <w:rPr>
          <w:rFonts w:ascii="Arial" w:eastAsia="Times New Roman" w:hAnsi="Arial" w:cs="Arial"/>
          <w:color w:val="242424"/>
          <w:lang w:eastAsia="it-IT"/>
        </w:rPr>
        <w:t xml:space="preserve"> </w:t>
      </w:r>
      <w:r w:rsidR="00BD099B" w:rsidRPr="00590F10">
        <w:rPr>
          <w:rFonts w:ascii="Arial" w:eastAsia="Times New Roman" w:hAnsi="Arial" w:cs="Arial"/>
          <w:color w:val="242424"/>
          <w:lang w:eastAsia="it-IT"/>
        </w:rPr>
        <w:t>svolta da</w:t>
      </w:r>
      <w:r w:rsidRPr="00590F10">
        <w:rPr>
          <w:rFonts w:ascii="Arial" w:eastAsia="Times New Roman" w:hAnsi="Arial" w:cs="Arial"/>
          <w:color w:val="242424"/>
          <w:lang w:eastAsia="it-IT"/>
        </w:rPr>
        <w:t xml:space="preserve"> una </w:t>
      </w:r>
      <w:r w:rsidR="009C0E29" w:rsidRPr="00590F10">
        <w:rPr>
          <w:rFonts w:ascii="Arial" w:eastAsia="Times New Roman" w:hAnsi="Arial" w:cs="Arial"/>
          <w:color w:val="242424"/>
          <w:lang w:eastAsia="it-IT"/>
        </w:rPr>
        <w:t>Srl,</w:t>
      </w:r>
      <w:r w:rsidRPr="00590F10">
        <w:rPr>
          <w:rFonts w:ascii="Arial" w:eastAsia="Times New Roman" w:hAnsi="Arial" w:cs="Arial"/>
          <w:color w:val="242424"/>
          <w:lang w:eastAsia="it-IT"/>
        </w:rPr>
        <w:t xml:space="preserve"> di compilazione e presentazione delle dichiarazioni fiscali, tenuta della contabilità, elaborazione delle buste paga, presentazione di istanze di annullamento in autotutela in campo fiscale, pagamento di imposte, elaborazione di studi di settore, disbrigo di pratiche presso la CCIA, cura dei rapporti previdenziali. </w:t>
      </w:r>
      <w:r w:rsidR="009C0E29" w:rsidRPr="00590F10">
        <w:rPr>
          <w:rFonts w:ascii="Arial" w:eastAsia="Times New Roman" w:hAnsi="Arial" w:cs="Arial"/>
          <w:color w:val="242424"/>
          <w:lang w:eastAsia="it-IT"/>
        </w:rPr>
        <w:t xml:space="preserve">“Secondo quanto stabilito dalla Cassazione – sottolinea de Nuccio - si tratta di attività </w:t>
      </w:r>
      <w:r w:rsidRPr="00590F10">
        <w:rPr>
          <w:rFonts w:ascii="Arial" w:eastAsia="Times New Roman" w:hAnsi="Arial" w:cs="Arial"/>
          <w:color w:val="242424"/>
          <w:lang w:eastAsia="it-IT"/>
        </w:rPr>
        <w:t xml:space="preserve">"riservate" ai </w:t>
      </w:r>
      <w:r w:rsidRPr="00D42ABF">
        <w:rPr>
          <w:rFonts w:ascii="Arial" w:eastAsia="Times New Roman" w:hAnsi="Arial" w:cs="Arial"/>
          <w:b/>
          <w:bCs/>
          <w:color w:val="242424"/>
          <w:lang w:eastAsia="it-IT"/>
        </w:rPr>
        <w:t>dottori commercialisti, agli esperti contabili e ai</w:t>
      </w:r>
      <w:r w:rsidR="009C0E29" w:rsidRPr="00D42ABF">
        <w:rPr>
          <w:rFonts w:ascii="Arial" w:eastAsia="Times New Roman" w:hAnsi="Arial" w:cs="Arial"/>
          <w:b/>
          <w:bCs/>
          <w:color w:val="242424"/>
          <w:lang w:eastAsia="it-IT"/>
        </w:rPr>
        <w:t xml:space="preserve"> </w:t>
      </w:r>
      <w:r w:rsidRPr="00D42ABF">
        <w:rPr>
          <w:rFonts w:ascii="Arial" w:eastAsia="Times New Roman" w:hAnsi="Arial" w:cs="Arial"/>
          <w:b/>
          <w:bCs/>
          <w:color w:val="242424"/>
          <w:lang w:eastAsia="it-IT"/>
        </w:rPr>
        <w:t>consulenti del lavoro</w:t>
      </w:r>
      <w:r w:rsidRPr="00590F10">
        <w:rPr>
          <w:rFonts w:ascii="Arial" w:eastAsia="Times New Roman" w:hAnsi="Arial" w:cs="Arial"/>
          <w:color w:val="242424"/>
          <w:lang w:eastAsia="it-IT"/>
        </w:rPr>
        <w:t>.</w:t>
      </w:r>
      <w:r w:rsidR="009C0E29" w:rsidRPr="00590F10">
        <w:rPr>
          <w:rFonts w:ascii="Arial" w:eastAsia="Times New Roman" w:hAnsi="Arial" w:cs="Arial"/>
          <w:color w:val="242424"/>
          <w:lang w:eastAsia="it-IT"/>
        </w:rPr>
        <w:t xml:space="preserve"> È il motivo per </w:t>
      </w:r>
      <w:r w:rsidR="00E9215A" w:rsidRPr="00590F10">
        <w:rPr>
          <w:rFonts w:ascii="Arial" w:eastAsia="Times New Roman" w:hAnsi="Arial" w:cs="Arial"/>
          <w:color w:val="242424"/>
          <w:lang w:eastAsia="it-IT"/>
        </w:rPr>
        <w:t>il</w:t>
      </w:r>
      <w:r w:rsidR="009C0E29" w:rsidRPr="00590F10">
        <w:rPr>
          <w:rFonts w:ascii="Arial" w:eastAsia="Times New Roman" w:hAnsi="Arial" w:cs="Arial"/>
          <w:color w:val="242424"/>
          <w:lang w:eastAsia="it-IT"/>
        </w:rPr>
        <w:t xml:space="preserve"> quale </w:t>
      </w:r>
      <w:r w:rsidR="00590F10" w:rsidRPr="00590F10">
        <w:rPr>
          <w:rFonts w:ascii="Arial" w:eastAsia="Times New Roman" w:hAnsi="Arial" w:cs="Arial"/>
          <w:color w:val="242424"/>
          <w:lang w:eastAsia="it-IT"/>
        </w:rPr>
        <w:t xml:space="preserve">la Cassazione sancisce la </w:t>
      </w:r>
      <w:r w:rsidR="00590F10" w:rsidRPr="00D42ABF">
        <w:rPr>
          <w:rFonts w:ascii="Arial" w:eastAsia="Times New Roman" w:hAnsi="Arial" w:cs="Arial"/>
          <w:b/>
          <w:bCs/>
          <w:color w:val="242424"/>
          <w:lang w:eastAsia="it-IT"/>
        </w:rPr>
        <w:t xml:space="preserve">nullità </w:t>
      </w:r>
      <w:r w:rsidR="00590F10" w:rsidRPr="00590F10">
        <w:rPr>
          <w:rFonts w:ascii="Arial" w:eastAsia="Times New Roman" w:hAnsi="Arial" w:cs="Arial"/>
          <w:color w:val="242424"/>
          <w:lang w:eastAsia="it-IT"/>
        </w:rPr>
        <w:t xml:space="preserve">del contratto tra la </w:t>
      </w:r>
      <w:proofErr w:type="spellStart"/>
      <w:r w:rsidR="009C0E29" w:rsidRPr="00590F10">
        <w:rPr>
          <w:rFonts w:ascii="Arial" w:eastAsia="Times New Roman" w:hAnsi="Arial" w:cs="Arial"/>
          <w:color w:val="242424"/>
          <w:lang w:eastAsia="it-IT"/>
        </w:rPr>
        <w:t>Srl</w:t>
      </w:r>
      <w:proofErr w:type="spellEnd"/>
      <w:r w:rsidR="009C0E29" w:rsidRPr="00590F10">
        <w:rPr>
          <w:rFonts w:ascii="Arial" w:eastAsia="Times New Roman" w:hAnsi="Arial" w:cs="Arial"/>
          <w:color w:val="242424"/>
          <w:lang w:eastAsia="it-IT"/>
        </w:rPr>
        <w:t xml:space="preserve"> </w:t>
      </w:r>
      <w:r w:rsidR="00590F10" w:rsidRPr="00590F10">
        <w:rPr>
          <w:rFonts w:ascii="Arial" w:eastAsia="Times New Roman" w:hAnsi="Arial" w:cs="Arial"/>
          <w:color w:val="242424"/>
          <w:lang w:eastAsia="it-IT"/>
        </w:rPr>
        <w:t xml:space="preserve">e l’azienda assistita, dal momento </w:t>
      </w:r>
      <w:r w:rsidR="00590F10" w:rsidRPr="00590F10">
        <w:rPr>
          <w:rFonts w:ascii="Arial" w:hAnsi="Arial" w:cs="Arial"/>
        </w:rPr>
        <w:t>che le suddette attività sono state evidentemente svolte da soggetti non iscritti in Albi professionali</w:t>
      </w:r>
      <w:r w:rsidR="009C0E29" w:rsidRPr="00590F10">
        <w:rPr>
          <w:rFonts w:ascii="Arial" w:eastAsia="Times New Roman" w:hAnsi="Arial" w:cs="Arial"/>
          <w:color w:val="242424"/>
          <w:lang w:eastAsia="it-IT"/>
        </w:rPr>
        <w:t xml:space="preserve">”. </w:t>
      </w:r>
    </w:p>
    <w:p w14:paraId="4F1432A2" w14:textId="77777777" w:rsidR="00D42ABF" w:rsidRPr="00590F10" w:rsidRDefault="00D42ABF" w:rsidP="00D42ABF">
      <w:pPr>
        <w:pStyle w:val="NormaleWeb"/>
        <w:shd w:val="clear" w:color="auto" w:fill="FFFFFF"/>
        <w:spacing w:line="360" w:lineRule="auto"/>
        <w:jc w:val="both"/>
        <w:rPr>
          <w:rFonts w:ascii="Arial" w:eastAsia="Times New Roman" w:hAnsi="Arial" w:cs="Arial"/>
          <w:color w:val="242424"/>
          <w:lang w:eastAsia="it-IT"/>
        </w:rPr>
      </w:pPr>
    </w:p>
    <w:p w14:paraId="09CF6AD9" w14:textId="7B97E3C2" w:rsidR="00EE5E61" w:rsidRPr="00590F10" w:rsidRDefault="009C0E29" w:rsidP="00D42ABF">
      <w:pPr>
        <w:pStyle w:val="NormaleWeb"/>
        <w:shd w:val="clear" w:color="auto" w:fill="FFFFFF"/>
        <w:spacing w:line="360" w:lineRule="auto"/>
        <w:jc w:val="both"/>
        <w:rPr>
          <w:rFonts w:ascii="Arial" w:hAnsi="Arial" w:cs="Arial"/>
        </w:rPr>
      </w:pPr>
      <w:r w:rsidRPr="00590F10">
        <w:rPr>
          <w:rFonts w:ascii="Arial" w:eastAsia="Times New Roman" w:hAnsi="Arial" w:cs="Arial"/>
          <w:color w:val="242424"/>
          <w:lang w:eastAsia="it-IT"/>
        </w:rPr>
        <w:t xml:space="preserve">“Questa </w:t>
      </w:r>
      <w:r w:rsidR="00590F10" w:rsidRPr="00590F10">
        <w:rPr>
          <w:rFonts w:ascii="Arial" w:eastAsia="Times New Roman" w:hAnsi="Arial" w:cs="Arial"/>
          <w:color w:val="242424"/>
          <w:lang w:eastAsia="it-IT"/>
        </w:rPr>
        <w:t>ordinanza</w:t>
      </w:r>
      <w:r w:rsidRPr="00590F10">
        <w:rPr>
          <w:rFonts w:ascii="Arial" w:eastAsia="Times New Roman" w:hAnsi="Arial" w:cs="Arial"/>
          <w:color w:val="242424"/>
          <w:lang w:eastAsia="it-IT"/>
        </w:rPr>
        <w:t xml:space="preserve"> – aggiunge – </w:t>
      </w:r>
      <w:r w:rsidR="00590F10" w:rsidRPr="00590F10">
        <w:rPr>
          <w:rFonts w:ascii="Arial" w:eastAsia="Times New Roman" w:hAnsi="Arial" w:cs="Arial"/>
          <w:color w:val="242424"/>
          <w:lang w:eastAsia="it-IT"/>
        </w:rPr>
        <w:t xml:space="preserve">arriva pochi giorni dopo quella </w:t>
      </w:r>
      <w:r w:rsidRPr="00590F10">
        <w:rPr>
          <w:rFonts w:ascii="Arial" w:eastAsia="Times New Roman" w:hAnsi="Arial" w:cs="Arial"/>
          <w:color w:val="242424"/>
          <w:lang w:eastAsia="it-IT"/>
        </w:rPr>
        <w:t xml:space="preserve">del </w:t>
      </w:r>
      <w:r w:rsidRPr="00D42ABF">
        <w:rPr>
          <w:rFonts w:ascii="Arial" w:eastAsia="Times New Roman" w:hAnsi="Arial" w:cs="Arial"/>
          <w:b/>
          <w:bCs/>
          <w:color w:val="242424"/>
          <w:lang w:eastAsia="it-IT"/>
        </w:rPr>
        <w:t>Consiglio di Stato</w:t>
      </w:r>
      <w:r w:rsidRPr="00590F10">
        <w:rPr>
          <w:rFonts w:ascii="Arial" w:eastAsia="Times New Roman" w:hAnsi="Arial" w:cs="Arial"/>
          <w:color w:val="242424"/>
          <w:lang w:eastAsia="it-IT"/>
        </w:rPr>
        <w:t xml:space="preserve"> </w:t>
      </w:r>
      <w:r w:rsidR="007B2B70" w:rsidRPr="00590F10">
        <w:rPr>
          <w:rFonts w:ascii="Arial" w:eastAsia="Times New Roman" w:hAnsi="Arial" w:cs="Arial"/>
          <w:color w:val="242424"/>
          <w:lang w:eastAsia="it-IT"/>
        </w:rPr>
        <w:t xml:space="preserve">su un ricorso presentato dall’Associazione nazionale dei tributaristi in materia di visto di conformità. Già in quella occasione il nostro Consiglio nazionale aveva annunciato una difesa strenua dei proprio iscritti e quindi delle prerogative delle professioni ordinistiche. La sentenza della Cassazione ci conforta e rafforza nella convinzione che le attività degli iscritti in Ordini professionali non debbano essere in alcun modo equiparate a quelle di iscritti ad Associazioni professionali”. </w:t>
      </w:r>
    </w:p>
    <w:sectPr w:rsidR="00EE5E61" w:rsidRPr="00590F1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13FB" w14:textId="77777777" w:rsidR="00444001" w:rsidRDefault="00444001" w:rsidP="00A25D50">
      <w:r>
        <w:separator/>
      </w:r>
    </w:p>
  </w:endnote>
  <w:endnote w:type="continuationSeparator" w:id="0">
    <w:p w14:paraId="10378CFC" w14:textId="77777777" w:rsidR="00444001" w:rsidRDefault="00444001"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FB91" w14:textId="77777777" w:rsidR="00444001" w:rsidRDefault="00444001" w:rsidP="00A25D50">
      <w:r>
        <w:separator/>
      </w:r>
    </w:p>
  </w:footnote>
  <w:footnote w:type="continuationSeparator" w:id="0">
    <w:p w14:paraId="07F9BF51" w14:textId="77777777" w:rsidR="00444001" w:rsidRDefault="00444001"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F141D"/>
    <w:multiLevelType w:val="hybridMultilevel"/>
    <w:tmpl w:val="D89EE7F0"/>
    <w:lvl w:ilvl="0" w:tplc="83E0AE06">
      <w:numFmt w:val="bullet"/>
      <w:lvlText w:val="•"/>
      <w:lvlJc w:val="left"/>
      <w:pPr>
        <w:ind w:left="1070" w:hanging="710"/>
      </w:pPr>
      <w:rPr>
        <w:rFonts w:ascii="Calibri" w:eastAsiaTheme="minorHAnsi" w:hAnsi="Calibri" w:cs="Calibri" w:hint="default"/>
      </w:rPr>
    </w:lvl>
    <w:lvl w:ilvl="1" w:tplc="7AFC8288">
      <w:start w:val="1"/>
      <w:numFmt w:val="bullet"/>
      <w:lvlText w:val=""/>
      <w:lvlJc w:val="left"/>
      <w:pPr>
        <w:ind w:left="1790" w:hanging="71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2C0E7F"/>
    <w:multiLevelType w:val="hybridMultilevel"/>
    <w:tmpl w:val="FF7E0C30"/>
    <w:lvl w:ilvl="0" w:tplc="0ABAF910">
      <w:start w:val="1"/>
      <w:numFmt w:val="decimal"/>
      <w:lvlText w:val="%1."/>
      <w:lvlJc w:val="left"/>
      <w:pPr>
        <w:ind w:left="3621" w:hanging="360"/>
      </w:pPr>
      <w:rPr>
        <w:rFonts w:hint="default"/>
        <w:b/>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1C0185"/>
    <w:multiLevelType w:val="hybridMultilevel"/>
    <w:tmpl w:val="573898F8"/>
    <w:lvl w:ilvl="0" w:tplc="6E6EF08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3"/>
  </w:num>
  <w:num w:numId="2" w16cid:durableId="1968778961">
    <w:abstractNumId w:val="0"/>
  </w:num>
  <w:num w:numId="3" w16cid:durableId="1949697643">
    <w:abstractNumId w:val="1"/>
  </w:num>
  <w:num w:numId="4" w16cid:durableId="285704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7C23"/>
    <w:rsid w:val="00012E93"/>
    <w:rsid w:val="000256A1"/>
    <w:rsid w:val="00027BE3"/>
    <w:rsid w:val="00041437"/>
    <w:rsid w:val="00051B2D"/>
    <w:rsid w:val="000555C2"/>
    <w:rsid w:val="00055C12"/>
    <w:rsid w:val="00071CF9"/>
    <w:rsid w:val="00074F9D"/>
    <w:rsid w:val="00080E29"/>
    <w:rsid w:val="0009108B"/>
    <w:rsid w:val="000A3C95"/>
    <w:rsid w:val="000A3D02"/>
    <w:rsid w:val="000B23B8"/>
    <w:rsid w:val="000C2587"/>
    <w:rsid w:val="000C4581"/>
    <w:rsid w:val="000D1140"/>
    <w:rsid w:val="000D46D2"/>
    <w:rsid w:val="000F1CA8"/>
    <w:rsid w:val="000F659E"/>
    <w:rsid w:val="001072C8"/>
    <w:rsid w:val="00111CF5"/>
    <w:rsid w:val="001271ED"/>
    <w:rsid w:val="00127A00"/>
    <w:rsid w:val="00136CF7"/>
    <w:rsid w:val="001447D0"/>
    <w:rsid w:val="00155682"/>
    <w:rsid w:val="001568B1"/>
    <w:rsid w:val="00164C51"/>
    <w:rsid w:val="00177F55"/>
    <w:rsid w:val="0018410F"/>
    <w:rsid w:val="001A0044"/>
    <w:rsid w:val="001A6EDF"/>
    <w:rsid w:val="001C4D6B"/>
    <w:rsid w:val="001D3F66"/>
    <w:rsid w:val="001D48AE"/>
    <w:rsid w:val="001E0307"/>
    <w:rsid w:val="001E2682"/>
    <w:rsid w:val="001E4EF0"/>
    <w:rsid w:val="001F21E4"/>
    <w:rsid w:val="001F399E"/>
    <w:rsid w:val="001F5831"/>
    <w:rsid w:val="0020469F"/>
    <w:rsid w:val="00204F62"/>
    <w:rsid w:val="00216437"/>
    <w:rsid w:val="0022126A"/>
    <w:rsid w:val="0023378D"/>
    <w:rsid w:val="00237EC9"/>
    <w:rsid w:val="0024253C"/>
    <w:rsid w:val="00242B1F"/>
    <w:rsid w:val="00243892"/>
    <w:rsid w:val="00243F31"/>
    <w:rsid w:val="002647CB"/>
    <w:rsid w:val="00267E62"/>
    <w:rsid w:val="00277377"/>
    <w:rsid w:val="0029043A"/>
    <w:rsid w:val="00297E48"/>
    <w:rsid w:val="002A143A"/>
    <w:rsid w:val="002A46B8"/>
    <w:rsid w:val="002A74FE"/>
    <w:rsid w:val="002B687E"/>
    <w:rsid w:val="002B7D2B"/>
    <w:rsid w:val="002F0117"/>
    <w:rsid w:val="003002C5"/>
    <w:rsid w:val="003059CF"/>
    <w:rsid w:val="0030642F"/>
    <w:rsid w:val="0031113D"/>
    <w:rsid w:val="00333A0F"/>
    <w:rsid w:val="0034189F"/>
    <w:rsid w:val="00347274"/>
    <w:rsid w:val="00356418"/>
    <w:rsid w:val="003606F3"/>
    <w:rsid w:val="00365441"/>
    <w:rsid w:val="003771AB"/>
    <w:rsid w:val="00382DCB"/>
    <w:rsid w:val="00394F50"/>
    <w:rsid w:val="003A20B9"/>
    <w:rsid w:val="003A2DAE"/>
    <w:rsid w:val="003A52D9"/>
    <w:rsid w:val="003A643A"/>
    <w:rsid w:val="003A663E"/>
    <w:rsid w:val="003A73E6"/>
    <w:rsid w:val="003A7D94"/>
    <w:rsid w:val="003B37B2"/>
    <w:rsid w:val="003C5696"/>
    <w:rsid w:val="003E3AB2"/>
    <w:rsid w:val="00407826"/>
    <w:rsid w:val="004328C7"/>
    <w:rsid w:val="00444001"/>
    <w:rsid w:val="00446E08"/>
    <w:rsid w:val="00463C7D"/>
    <w:rsid w:val="004812F0"/>
    <w:rsid w:val="004B1F06"/>
    <w:rsid w:val="004B7F50"/>
    <w:rsid w:val="004C59E2"/>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503BE"/>
    <w:rsid w:val="00555FDC"/>
    <w:rsid w:val="00561CB7"/>
    <w:rsid w:val="00564A6A"/>
    <w:rsid w:val="00590F10"/>
    <w:rsid w:val="00595B13"/>
    <w:rsid w:val="005B64A0"/>
    <w:rsid w:val="006150FC"/>
    <w:rsid w:val="00645F87"/>
    <w:rsid w:val="00646006"/>
    <w:rsid w:val="0065788A"/>
    <w:rsid w:val="00673CD2"/>
    <w:rsid w:val="006842B5"/>
    <w:rsid w:val="00685BF9"/>
    <w:rsid w:val="00687D67"/>
    <w:rsid w:val="00692C5A"/>
    <w:rsid w:val="006B0A61"/>
    <w:rsid w:val="006B282B"/>
    <w:rsid w:val="006B5515"/>
    <w:rsid w:val="006C090E"/>
    <w:rsid w:val="006C4593"/>
    <w:rsid w:val="006C4C65"/>
    <w:rsid w:val="00713B57"/>
    <w:rsid w:val="00733833"/>
    <w:rsid w:val="00740E06"/>
    <w:rsid w:val="00740F1F"/>
    <w:rsid w:val="007410F9"/>
    <w:rsid w:val="007451A9"/>
    <w:rsid w:val="007451D3"/>
    <w:rsid w:val="00760392"/>
    <w:rsid w:val="00763CE4"/>
    <w:rsid w:val="00772A64"/>
    <w:rsid w:val="00772CD8"/>
    <w:rsid w:val="00777FC6"/>
    <w:rsid w:val="00780F0B"/>
    <w:rsid w:val="007840AA"/>
    <w:rsid w:val="007A2B65"/>
    <w:rsid w:val="007B2325"/>
    <w:rsid w:val="007B2B70"/>
    <w:rsid w:val="007B6CE4"/>
    <w:rsid w:val="007C2A85"/>
    <w:rsid w:val="007E7258"/>
    <w:rsid w:val="0080228B"/>
    <w:rsid w:val="00803B21"/>
    <w:rsid w:val="008168D0"/>
    <w:rsid w:val="0081779E"/>
    <w:rsid w:val="00840BF8"/>
    <w:rsid w:val="008417DC"/>
    <w:rsid w:val="0088021D"/>
    <w:rsid w:val="00883612"/>
    <w:rsid w:val="00895B38"/>
    <w:rsid w:val="00897909"/>
    <w:rsid w:val="008B3982"/>
    <w:rsid w:val="008C35A0"/>
    <w:rsid w:val="008E140C"/>
    <w:rsid w:val="008E55E3"/>
    <w:rsid w:val="008F01F8"/>
    <w:rsid w:val="008F69B1"/>
    <w:rsid w:val="00901181"/>
    <w:rsid w:val="00904442"/>
    <w:rsid w:val="009357A4"/>
    <w:rsid w:val="009359D8"/>
    <w:rsid w:val="00950254"/>
    <w:rsid w:val="009558A6"/>
    <w:rsid w:val="009679A1"/>
    <w:rsid w:val="009726DC"/>
    <w:rsid w:val="009A61B8"/>
    <w:rsid w:val="009B6359"/>
    <w:rsid w:val="009C0E29"/>
    <w:rsid w:val="009C4006"/>
    <w:rsid w:val="009C6FB2"/>
    <w:rsid w:val="009D18CC"/>
    <w:rsid w:val="009D2456"/>
    <w:rsid w:val="00A04E4C"/>
    <w:rsid w:val="00A2361E"/>
    <w:rsid w:val="00A23A10"/>
    <w:rsid w:val="00A24D5A"/>
    <w:rsid w:val="00A25D50"/>
    <w:rsid w:val="00A36955"/>
    <w:rsid w:val="00A41325"/>
    <w:rsid w:val="00A52BB6"/>
    <w:rsid w:val="00A53F29"/>
    <w:rsid w:val="00A547B5"/>
    <w:rsid w:val="00A6177B"/>
    <w:rsid w:val="00A618D3"/>
    <w:rsid w:val="00A67C3B"/>
    <w:rsid w:val="00A74AA6"/>
    <w:rsid w:val="00A854AA"/>
    <w:rsid w:val="00AD19AD"/>
    <w:rsid w:val="00AE049F"/>
    <w:rsid w:val="00AE0BB1"/>
    <w:rsid w:val="00AE2F64"/>
    <w:rsid w:val="00AE2FF1"/>
    <w:rsid w:val="00AF2AB2"/>
    <w:rsid w:val="00B154FD"/>
    <w:rsid w:val="00B235FA"/>
    <w:rsid w:val="00B2654F"/>
    <w:rsid w:val="00B278C1"/>
    <w:rsid w:val="00B27A28"/>
    <w:rsid w:val="00B4713B"/>
    <w:rsid w:val="00B53EBA"/>
    <w:rsid w:val="00B56245"/>
    <w:rsid w:val="00B623A4"/>
    <w:rsid w:val="00B623C7"/>
    <w:rsid w:val="00B71213"/>
    <w:rsid w:val="00B93E34"/>
    <w:rsid w:val="00BA19DE"/>
    <w:rsid w:val="00BB3259"/>
    <w:rsid w:val="00BC0331"/>
    <w:rsid w:val="00BC683F"/>
    <w:rsid w:val="00BD099B"/>
    <w:rsid w:val="00BE5CB4"/>
    <w:rsid w:val="00BF6083"/>
    <w:rsid w:val="00C04C6A"/>
    <w:rsid w:val="00C11198"/>
    <w:rsid w:val="00C17FC9"/>
    <w:rsid w:val="00C20913"/>
    <w:rsid w:val="00C25278"/>
    <w:rsid w:val="00C369B2"/>
    <w:rsid w:val="00C3730F"/>
    <w:rsid w:val="00C66A20"/>
    <w:rsid w:val="00C703AA"/>
    <w:rsid w:val="00C70FB7"/>
    <w:rsid w:val="00C76BEE"/>
    <w:rsid w:val="00C80173"/>
    <w:rsid w:val="00C82382"/>
    <w:rsid w:val="00C84922"/>
    <w:rsid w:val="00C87780"/>
    <w:rsid w:val="00C974AB"/>
    <w:rsid w:val="00CA01E7"/>
    <w:rsid w:val="00CC6E36"/>
    <w:rsid w:val="00CE5211"/>
    <w:rsid w:val="00CF5627"/>
    <w:rsid w:val="00D1562E"/>
    <w:rsid w:val="00D304CC"/>
    <w:rsid w:val="00D31EDC"/>
    <w:rsid w:val="00D42ABF"/>
    <w:rsid w:val="00D626C3"/>
    <w:rsid w:val="00D66F96"/>
    <w:rsid w:val="00D742D9"/>
    <w:rsid w:val="00D742E0"/>
    <w:rsid w:val="00D8383C"/>
    <w:rsid w:val="00D86F1A"/>
    <w:rsid w:val="00DA0ED2"/>
    <w:rsid w:val="00DB0771"/>
    <w:rsid w:val="00DC6813"/>
    <w:rsid w:val="00DD2A3D"/>
    <w:rsid w:val="00DE7244"/>
    <w:rsid w:val="00E03D69"/>
    <w:rsid w:val="00E4100D"/>
    <w:rsid w:val="00E80398"/>
    <w:rsid w:val="00E81144"/>
    <w:rsid w:val="00E9215A"/>
    <w:rsid w:val="00EC1A2D"/>
    <w:rsid w:val="00ED55FF"/>
    <w:rsid w:val="00EE2F69"/>
    <w:rsid w:val="00EE5E61"/>
    <w:rsid w:val="00F011E8"/>
    <w:rsid w:val="00F06907"/>
    <w:rsid w:val="00F21C61"/>
    <w:rsid w:val="00F22B6C"/>
    <w:rsid w:val="00F45169"/>
    <w:rsid w:val="00F53C83"/>
    <w:rsid w:val="00F54D2A"/>
    <w:rsid w:val="00F5789E"/>
    <w:rsid w:val="00F70F2A"/>
    <w:rsid w:val="00F8774F"/>
    <w:rsid w:val="00F910CC"/>
    <w:rsid w:val="00F970FF"/>
    <w:rsid w:val="00FA0468"/>
    <w:rsid w:val="00FB1FE4"/>
    <w:rsid w:val="00FB435B"/>
    <w:rsid w:val="00FB6832"/>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paragraph" w:customStyle="1" w:styleId="normaleconrientro">
    <w:name w:val="normaleconrientro"/>
    <w:basedOn w:val="Normale"/>
    <w:rsid w:val="00A24D5A"/>
    <w:pPr>
      <w:spacing w:before="100" w:beforeAutospacing="1" w:after="100" w:afterAutospacing="1"/>
    </w:pPr>
    <w:rPr>
      <w:rFonts w:ascii="Times New Roman" w:eastAsia="Times New Roman" w:hAnsi="Times New Roman" w:cs="Times New Roman"/>
      <w:sz w:val="24"/>
      <w:szCs w:val="24"/>
      <w:lang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696933448">
      <w:bodyDiv w:val="1"/>
      <w:marLeft w:val="0"/>
      <w:marRight w:val="0"/>
      <w:marTop w:val="0"/>
      <w:marBottom w:val="0"/>
      <w:divBdr>
        <w:top w:val="none" w:sz="0" w:space="0" w:color="auto"/>
        <w:left w:val="none" w:sz="0" w:space="0" w:color="auto"/>
        <w:bottom w:val="none" w:sz="0" w:space="0" w:color="auto"/>
        <w:right w:val="none" w:sz="0" w:space="0" w:color="auto"/>
      </w:divBdr>
    </w:div>
    <w:div w:id="783888865">
      <w:bodyDiv w:val="1"/>
      <w:marLeft w:val="0"/>
      <w:marRight w:val="0"/>
      <w:marTop w:val="0"/>
      <w:marBottom w:val="0"/>
      <w:divBdr>
        <w:top w:val="none" w:sz="0" w:space="0" w:color="auto"/>
        <w:left w:val="none" w:sz="0" w:space="0" w:color="auto"/>
        <w:bottom w:val="none" w:sz="0" w:space="0" w:color="auto"/>
        <w:right w:val="none" w:sz="0" w:space="0" w:color="auto"/>
      </w:divBdr>
    </w:div>
    <w:div w:id="1303077924">
      <w:bodyDiv w:val="1"/>
      <w:marLeft w:val="0"/>
      <w:marRight w:val="0"/>
      <w:marTop w:val="0"/>
      <w:marBottom w:val="0"/>
      <w:divBdr>
        <w:top w:val="none" w:sz="0" w:space="0" w:color="auto"/>
        <w:left w:val="none" w:sz="0" w:space="0" w:color="auto"/>
        <w:bottom w:val="none" w:sz="0" w:space="0" w:color="auto"/>
        <w:right w:val="none" w:sz="0" w:space="0" w:color="auto"/>
      </w:divBdr>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1767310668">
      <w:bodyDiv w:val="1"/>
      <w:marLeft w:val="0"/>
      <w:marRight w:val="0"/>
      <w:marTop w:val="0"/>
      <w:marBottom w:val="0"/>
      <w:divBdr>
        <w:top w:val="none" w:sz="0" w:space="0" w:color="auto"/>
        <w:left w:val="none" w:sz="0" w:space="0" w:color="auto"/>
        <w:bottom w:val="none" w:sz="0" w:space="0" w:color="auto"/>
        <w:right w:val="none" w:sz="0" w:space="0" w:color="auto"/>
      </w:divBdr>
    </w:div>
    <w:div w:id="2048289123">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3</cp:revision>
  <cp:lastPrinted>2023-12-13T11:29:00Z</cp:lastPrinted>
  <dcterms:created xsi:type="dcterms:W3CDTF">2024-02-08T16:44:00Z</dcterms:created>
  <dcterms:modified xsi:type="dcterms:W3CDTF">2024-02-08T17:05:00Z</dcterms:modified>
</cp:coreProperties>
</file>