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75BA" w14:textId="77777777" w:rsidR="00C8115B" w:rsidRPr="005663D0" w:rsidRDefault="00C8115B" w:rsidP="005663D0">
      <w:pPr>
        <w:shd w:val="clear" w:color="auto" w:fill="FFFFFF"/>
        <w:tabs>
          <w:tab w:val="left" w:pos="5916"/>
        </w:tabs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</w:p>
    <w:p w14:paraId="34C3F908" w14:textId="77777777" w:rsidR="00F95513" w:rsidRPr="005663D0" w:rsidRDefault="00F95513" w:rsidP="005663D0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7DA6F8E6" w14:textId="164E26C8" w:rsidR="00F95513" w:rsidRPr="005663D0" w:rsidRDefault="00F95513" w:rsidP="005663D0">
      <w:pPr>
        <w:pStyle w:val="xmsonormal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5663D0"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</w:p>
    <w:p w14:paraId="09A77D1A" w14:textId="4F3278A2" w:rsidR="00F95513" w:rsidRPr="005663D0" w:rsidRDefault="00F95513" w:rsidP="005663D0">
      <w:pPr>
        <w:pStyle w:val="xmsonormal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</w:p>
    <w:p w14:paraId="68CD6729" w14:textId="497A8DF3" w:rsidR="00F95513" w:rsidRPr="005663D0" w:rsidRDefault="006C3BC3" w:rsidP="005663D0">
      <w:pPr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5663D0"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NUOVO </w:t>
      </w:r>
      <w:r w:rsidR="00704F82" w:rsidRPr="005663D0"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ALBO CTU: </w:t>
      </w:r>
      <w:r w:rsidR="00C75BC4"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OK AUTOCERTIFICAZIONI DALLA GIUSTIZIA </w:t>
      </w:r>
    </w:p>
    <w:p w14:paraId="30FD3B99" w14:textId="77777777" w:rsidR="00F95513" w:rsidRPr="005663D0" w:rsidRDefault="00F95513" w:rsidP="005663D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1976AEB" w14:textId="634A01E0" w:rsidR="00B96F6D" w:rsidRDefault="00C75BC4" w:rsidP="005663D0">
      <w:pPr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Accolta la richiesta de</w:t>
      </w:r>
      <w:r w:rsidR="002075E5"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l </w:t>
      </w:r>
      <w:r w:rsidR="00B96F6D"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Consiglio nazionale della categoria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che nei giorni scorsi aveva inviato una</w:t>
      </w:r>
      <w:r w:rsidR="007F178D"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lettera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per implementare la procedura</w:t>
      </w:r>
    </w:p>
    <w:p w14:paraId="0E8B60E7" w14:textId="77777777" w:rsidR="00B96F6D" w:rsidRDefault="00B96F6D" w:rsidP="005663D0">
      <w:pPr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261A746A" w14:textId="4E6B812A" w:rsidR="007D37AA" w:rsidRDefault="00F95513" w:rsidP="005663D0">
      <w:pPr>
        <w:jc w:val="both"/>
        <w:rPr>
          <w:rFonts w:ascii="Arial" w:hAnsi="Arial" w:cs="Arial"/>
          <w:sz w:val="24"/>
          <w:szCs w:val="24"/>
        </w:rPr>
      </w:pPr>
      <w:r w:rsidRPr="005663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  <w:r w:rsidRPr="005663D0">
        <w:rPr>
          <w:rStyle w:val="contentpasted0"/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Roma</w:t>
      </w:r>
      <w:r w:rsidR="007D37AA">
        <w:rPr>
          <w:rStyle w:val="contentpasted0"/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, 8</w:t>
      </w:r>
      <w:r w:rsidR="00704F82" w:rsidRPr="005663D0">
        <w:rPr>
          <w:rStyle w:val="contentpasted0"/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gennaio 2024</w:t>
      </w:r>
      <w:r w:rsidRPr="005663D0">
        <w:rPr>
          <w:rStyle w:val="contentpasted0"/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–</w:t>
      </w:r>
      <w:r w:rsidRPr="005663D0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7D37AA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Il Ministero della Giustizia ha </w:t>
      </w:r>
      <w:r w:rsidR="007D37AA" w:rsidRPr="00BD6325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accolto le </w:t>
      </w:r>
      <w:r w:rsidR="007D37AA" w:rsidRPr="003C3F4F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istanze</w:t>
      </w:r>
      <w:r w:rsidR="007D37AA" w:rsidRPr="00BD6325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del Consiglio nazionale dei commercialisti</w:t>
      </w:r>
      <w:r w:rsidR="007D37AA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relativamente al nuovo</w:t>
      </w:r>
      <w:r w:rsidR="007D37AA" w:rsidRPr="005663D0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“</w:t>
      </w:r>
      <w:r w:rsidR="007D37AA" w:rsidRPr="00BD6325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Portale Albo CTU, periti ed elenco nazionale</w:t>
      </w:r>
      <w:r w:rsidR="007D37AA" w:rsidRPr="005663D0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”, </w:t>
      </w:r>
      <w:r w:rsidR="007D37AA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consentendo a</w:t>
      </w:r>
      <w:r w:rsidR="007D37AA" w:rsidRPr="005663D0">
        <w:rPr>
          <w:rStyle w:val="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i professionisti </w:t>
      </w:r>
      <w:r w:rsidR="007D37AA">
        <w:rPr>
          <w:rStyle w:val="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di </w:t>
      </w:r>
      <w:r w:rsidR="007D37AA" w:rsidRPr="00BD6325"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allega</w:t>
      </w:r>
      <w:r w:rsidR="007D37AA" w:rsidRPr="00BD6325">
        <w:rPr>
          <w:rFonts w:ascii="Arial" w:hAnsi="Arial" w:cs="Arial"/>
          <w:b/>
          <w:bCs/>
          <w:sz w:val="24"/>
          <w:szCs w:val="24"/>
        </w:rPr>
        <w:t xml:space="preserve">re </w:t>
      </w:r>
      <w:r w:rsidR="003C3F4F">
        <w:rPr>
          <w:rFonts w:ascii="Arial" w:hAnsi="Arial" w:cs="Arial"/>
          <w:b/>
          <w:bCs/>
          <w:sz w:val="24"/>
          <w:szCs w:val="24"/>
        </w:rPr>
        <w:t xml:space="preserve">la documentazione a corredo della domanda con dichiarazioni sostitutive </w:t>
      </w:r>
      <w:r w:rsidR="003C3F4F" w:rsidRPr="003C3F4F">
        <w:rPr>
          <w:rFonts w:ascii="Arial" w:hAnsi="Arial" w:cs="Arial"/>
          <w:b/>
          <w:bCs/>
          <w:i/>
          <w:iCs/>
          <w:sz w:val="24"/>
          <w:szCs w:val="24"/>
        </w:rPr>
        <w:t>ex</w:t>
      </w:r>
      <w:r w:rsidR="003C3F4F">
        <w:rPr>
          <w:rFonts w:ascii="Arial" w:hAnsi="Arial" w:cs="Arial"/>
          <w:b/>
          <w:bCs/>
          <w:sz w:val="24"/>
          <w:szCs w:val="24"/>
        </w:rPr>
        <w:t xml:space="preserve"> art. 46 DPR 445/2000</w:t>
      </w:r>
      <w:r w:rsidR="007D37AA" w:rsidRPr="00BD6325">
        <w:rPr>
          <w:rFonts w:ascii="Arial" w:hAnsi="Arial" w:cs="Arial"/>
          <w:b/>
          <w:bCs/>
          <w:sz w:val="24"/>
          <w:szCs w:val="24"/>
        </w:rPr>
        <w:t xml:space="preserve"> in luogo dei documenti in originale</w:t>
      </w:r>
      <w:r w:rsidR="007D37AA">
        <w:rPr>
          <w:rFonts w:ascii="Arial" w:hAnsi="Arial" w:cs="Arial"/>
          <w:sz w:val="24"/>
          <w:szCs w:val="24"/>
        </w:rPr>
        <w:t>.</w:t>
      </w:r>
    </w:p>
    <w:p w14:paraId="67C59AB6" w14:textId="77777777" w:rsidR="007D37AA" w:rsidRDefault="007D37AA" w:rsidP="005663D0">
      <w:pPr>
        <w:jc w:val="both"/>
        <w:rPr>
          <w:rFonts w:ascii="Arial" w:hAnsi="Arial" w:cs="Arial"/>
          <w:sz w:val="24"/>
          <w:szCs w:val="24"/>
        </w:rPr>
      </w:pPr>
    </w:p>
    <w:p w14:paraId="204E6C1D" w14:textId="0A5E60BC" w:rsidR="007D37AA" w:rsidRDefault="007D37AA" w:rsidP="005663D0">
      <w:pPr>
        <w:jc w:val="both"/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</w:rPr>
        <w:t xml:space="preserve">Lo rende noto lo stesso Consiglio nazionale che, </w:t>
      </w:r>
      <w:r w:rsidR="003C3F4F">
        <w:rPr>
          <w:rFonts w:ascii="Arial" w:hAnsi="Arial" w:cs="Arial"/>
          <w:sz w:val="24"/>
          <w:szCs w:val="24"/>
        </w:rPr>
        <w:t xml:space="preserve">in rappresentanza dei propri iscritti, </w:t>
      </w:r>
      <w:r w:rsidR="00F70981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avev</w:t>
      </w:r>
      <w:r w:rsidR="00704F82" w:rsidRPr="005663D0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 inviato</w:t>
      </w:r>
      <w:r w:rsidR="00F70981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4B5EE7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lo scorso </w:t>
      </w:r>
      <w:r w:rsidR="003C3F4F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4 gennaio, primo giorno utile per accedere al </w:t>
      </w:r>
      <w:r w:rsidR="00DE7D69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nuovo P</w:t>
      </w:r>
      <w:r w:rsidR="003C3F4F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ortale, </w:t>
      </w:r>
      <w:r w:rsidR="00704F82" w:rsidRPr="005663D0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una lettera</w:t>
      </w:r>
      <w:r w:rsidR="008B0F11" w:rsidRPr="005663D0">
        <w:rPr>
          <w:rStyle w:val="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8B0F11" w:rsidRPr="005663D0">
        <w:rPr>
          <w:rFonts w:ascii="Arial" w:hAnsi="Arial" w:cs="Arial"/>
          <w:sz w:val="24"/>
          <w:szCs w:val="24"/>
        </w:rPr>
        <w:t xml:space="preserve">al Ministero </w:t>
      </w:r>
      <w:r w:rsidR="00704F82" w:rsidRPr="005663D0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per </w:t>
      </w:r>
      <w:r w:rsidR="008B0F11" w:rsidRPr="005663D0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chiedere di </w:t>
      </w:r>
      <w:r w:rsidR="00C522FE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superare </w:t>
      </w:r>
      <w:r w:rsidR="003C3F4F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l’</w:t>
      </w:r>
      <w:r w:rsidR="00C522FE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evidente anomalia del sistema e</w:t>
      </w:r>
      <w:r w:rsidR="004B5EE7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</w:t>
      </w:r>
      <w:r w:rsidR="00C522FE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8B0F11" w:rsidRPr="005663D0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implementare la procedura </w:t>
      </w:r>
      <w:r w:rsidR="005E533E" w:rsidRPr="005663D0">
        <w:rPr>
          <w:rStyle w:val="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di </w:t>
      </w:r>
      <w:r w:rsidR="006C3BC3" w:rsidRPr="005663D0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iscrizione</w:t>
      </w:r>
      <w:r w:rsidR="00DE7D69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1B151BAA" w14:textId="77777777" w:rsidR="00C522FE" w:rsidRDefault="00C522FE" w:rsidP="005663D0">
      <w:pPr>
        <w:jc w:val="both"/>
        <w:rPr>
          <w:rFonts w:ascii="Arial" w:eastAsia="Times New Roman" w:hAnsi="Arial" w:cs="Arial"/>
          <w:kern w:val="2"/>
          <w:sz w:val="24"/>
          <w:szCs w:val="24"/>
          <w:lang w:eastAsia="en-US"/>
        </w:rPr>
      </w:pPr>
    </w:p>
    <w:p w14:paraId="21DD0CA5" w14:textId="6283197E" w:rsidR="005E533E" w:rsidRPr="005663D0" w:rsidRDefault="007D37AA" w:rsidP="005663D0">
      <w:pPr>
        <w:jc w:val="both"/>
        <w:rPr>
          <w:rFonts w:ascii="Arial" w:eastAsia="Times New Roman" w:hAnsi="Arial" w:cs="Arial"/>
          <w:kern w:val="2"/>
          <w:sz w:val="24"/>
          <w:szCs w:val="24"/>
          <w:lang w:eastAsia="en-US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en-US"/>
        </w:rPr>
        <w:t>D</w:t>
      </w:r>
      <w:r w:rsidR="005663D0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>al</w:t>
      </w:r>
      <w:r w:rsidR="00512314">
        <w:rPr>
          <w:rFonts w:ascii="Arial" w:eastAsia="Times New Roman" w:hAnsi="Arial" w:cs="Arial"/>
          <w:kern w:val="2"/>
          <w:sz w:val="24"/>
          <w:szCs w:val="24"/>
          <w:lang w:eastAsia="en-US"/>
        </w:rPr>
        <w:t>lo scorso 4 gennaio</w:t>
      </w:r>
      <w:r w:rsid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, </w:t>
      </w:r>
      <w:r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infatti, </w:t>
      </w:r>
      <w:r w:rsidR="005663D0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>l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>a procedura di iscrizione all’Albo dei consulenti tecnici d’ufficio e dei periti presso il tribunale</w:t>
      </w:r>
      <w:r w:rsidR="005E533E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</w:t>
      </w:r>
      <w:r w:rsidR="005663D0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è 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gestita in modalità esclusivamente telematica attraverso il </w:t>
      </w:r>
      <w:r w:rsidR="005E533E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nuovo 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>Portale e i consulenti tecnici d’ufficio e i periti già iscritti negli albi circondariali</w:t>
      </w:r>
      <w:r w:rsidR="005E533E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>,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tenuti in modalità cartacea alla data del 4 gennaio 2024</w:t>
      </w:r>
      <w:r w:rsidR="005E533E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>,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devono ripresentare la domanda di iscrizione attraverso la procedura telematica entro </w:t>
      </w:r>
      <w:r w:rsidR="00F70981">
        <w:rPr>
          <w:rFonts w:ascii="Arial" w:eastAsia="Times New Roman" w:hAnsi="Arial" w:cs="Arial"/>
          <w:kern w:val="2"/>
          <w:sz w:val="24"/>
          <w:szCs w:val="24"/>
          <w:lang w:eastAsia="en-US"/>
        </w:rPr>
        <w:t>il prossimo 4 marzo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>.</w:t>
      </w:r>
    </w:p>
    <w:p w14:paraId="74D9DD67" w14:textId="77777777" w:rsidR="005663D0" w:rsidRPr="005E533E" w:rsidRDefault="005663D0" w:rsidP="005663D0">
      <w:pPr>
        <w:jc w:val="both"/>
        <w:rPr>
          <w:rFonts w:ascii="Arial" w:eastAsia="Times New Roman" w:hAnsi="Arial" w:cs="Arial"/>
          <w:kern w:val="2"/>
          <w:sz w:val="24"/>
          <w:szCs w:val="24"/>
          <w:lang w:eastAsia="en-US"/>
        </w:rPr>
      </w:pPr>
    </w:p>
    <w:p w14:paraId="383ACA2B" w14:textId="746E0D03" w:rsidR="005E533E" w:rsidRPr="005E533E" w:rsidRDefault="00F70981" w:rsidP="005663D0">
      <w:pPr>
        <w:jc w:val="both"/>
        <w:rPr>
          <w:rFonts w:ascii="Arial" w:eastAsia="Times New Roman" w:hAnsi="Arial" w:cs="Arial"/>
          <w:kern w:val="2"/>
          <w:sz w:val="24"/>
          <w:szCs w:val="24"/>
          <w:lang w:eastAsia="en-US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en-US"/>
        </w:rPr>
        <w:t>Gli iscritti all’albo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</w:t>
      </w:r>
      <w:r w:rsidR="00816260">
        <w:rPr>
          <w:rFonts w:ascii="Arial" w:eastAsia="Times New Roman" w:hAnsi="Arial" w:cs="Arial"/>
          <w:kern w:val="2"/>
          <w:sz w:val="24"/>
          <w:szCs w:val="24"/>
          <w:lang w:eastAsia="en-US"/>
        </w:rPr>
        <w:t>avevano</w:t>
      </w:r>
      <w:r w:rsidR="007D37AA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>segnala</w:t>
      </w:r>
      <w:r w:rsidR="007D37AA">
        <w:rPr>
          <w:rFonts w:ascii="Arial" w:eastAsia="Times New Roman" w:hAnsi="Arial" w:cs="Arial"/>
          <w:kern w:val="2"/>
          <w:sz w:val="24"/>
          <w:szCs w:val="24"/>
          <w:lang w:eastAsia="en-US"/>
        </w:rPr>
        <w:t>t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>o</w:t>
      </w:r>
      <w:r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al Consiglio nazionale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che</w:t>
      </w:r>
      <w:r w:rsidR="005E533E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>,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all’atto di compilazione della domanda, il sistema richiede</w:t>
      </w:r>
      <w:r w:rsidR="007D37AA">
        <w:rPr>
          <w:rFonts w:ascii="Arial" w:eastAsia="Times New Roman" w:hAnsi="Arial" w:cs="Arial"/>
          <w:kern w:val="2"/>
          <w:sz w:val="24"/>
          <w:szCs w:val="24"/>
          <w:lang w:eastAsia="en-US"/>
        </w:rPr>
        <w:t>va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di caricare obbligatoriamente </w:t>
      </w:r>
      <w:r w:rsidR="007D37AA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la 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documentazione in originale, </w:t>
      </w:r>
      <w:r w:rsidR="007D37AA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permettendo </w:t>
      </w:r>
      <w:r w:rsidR="00C03826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di </w:t>
      </w:r>
      <w:r w:rsidR="00C03826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>allegare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autocertificazioni esclusivamente con riferimento al certificato di iscrizione ad</w:t>
      </w:r>
      <w:r w:rsidR="007D37AA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>associazione professionale e al certificato di residenza nella circoscrizione del tribunale</w:t>
      </w:r>
      <w:r w:rsidR="007D37AA">
        <w:rPr>
          <w:rFonts w:ascii="Arial" w:eastAsia="Times New Roman" w:hAnsi="Arial" w:cs="Arial"/>
          <w:kern w:val="2"/>
          <w:sz w:val="24"/>
          <w:szCs w:val="24"/>
          <w:lang w:eastAsia="en-US"/>
        </w:rPr>
        <w:t>.</w:t>
      </w:r>
      <w:r w:rsidR="005E533E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</w:t>
      </w:r>
    </w:p>
    <w:p w14:paraId="7727ECD1" w14:textId="77777777" w:rsidR="008B0F11" w:rsidRPr="005663D0" w:rsidRDefault="008B0F11" w:rsidP="005663D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151BC22" w14:textId="02F5ACBC" w:rsidR="00C03826" w:rsidRDefault="008B0F11" w:rsidP="005663D0">
      <w:pPr>
        <w:jc w:val="both"/>
        <w:rPr>
          <w:rFonts w:ascii="Arial" w:hAnsi="Arial" w:cs="Arial"/>
          <w:sz w:val="24"/>
          <w:szCs w:val="24"/>
        </w:rPr>
      </w:pPr>
      <w:r w:rsidRPr="005663D0">
        <w:rPr>
          <w:rFonts w:ascii="Arial" w:hAnsi="Arial" w:cs="Arial"/>
          <w:sz w:val="24"/>
          <w:szCs w:val="24"/>
        </w:rPr>
        <w:t>“</w:t>
      </w:r>
      <w:r w:rsidR="00C03826">
        <w:rPr>
          <w:rFonts w:ascii="Arial" w:hAnsi="Arial" w:cs="Arial"/>
          <w:sz w:val="24"/>
          <w:szCs w:val="24"/>
        </w:rPr>
        <w:t>La modifica</w:t>
      </w:r>
      <w:r w:rsidR="006736CC">
        <w:rPr>
          <w:rFonts w:ascii="Arial" w:hAnsi="Arial" w:cs="Arial"/>
          <w:sz w:val="24"/>
          <w:szCs w:val="24"/>
        </w:rPr>
        <w:t xml:space="preserve"> è stata possibile</w:t>
      </w:r>
      <w:r w:rsidR="00C03826">
        <w:rPr>
          <w:rFonts w:ascii="Arial" w:hAnsi="Arial" w:cs="Arial"/>
          <w:sz w:val="24"/>
          <w:szCs w:val="24"/>
        </w:rPr>
        <w:t xml:space="preserve"> grazie all’intervento del </w:t>
      </w:r>
      <w:r w:rsidRPr="005663D0">
        <w:rPr>
          <w:rFonts w:ascii="Arial" w:hAnsi="Arial" w:cs="Arial"/>
          <w:sz w:val="24"/>
          <w:szCs w:val="24"/>
        </w:rPr>
        <w:t>Consiglio Nazionale</w:t>
      </w:r>
      <w:r w:rsidR="00C03826">
        <w:rPr>
          <w:rFonts w:ascii="Arial" w:hAnsi="Arial" w:cs="Arial"/>
          <w:sz w:val="24"/>
          <w:szCs w:val="24"/>
        </w:rPr>
        <w:t xml:space="preserve"> che</w:t>
      </w:r>
      <w:r w:rsidRPr="005663D0">
        <w:rPr>
          <w:rFonts w:ascii="Arial" w:hAnsi="Arial" w:cs="Arial"/>
          <w:sz w:val="24"/>
          <w:szCs w:val="24"/>
        </w:rPr>
        <w:t xml:space="preserve">, rappresentando </w:t>
      </w:r>
      <w:r w:rsidR="00C03826">
        <w:rPr>
          <w:rFonts w:ascii="Arial" w:hAnsi="Arial" w:cs="Arial"/>
          <w:sz w:val="24"/>
          <w:szCs w:val="24"/>
        </w:rPr>
        <w:t xml:space="preserve">le </w:t>
      </w:r>
      <w:r w:rsidRPr="005663D0">
        <w:rPr>
          <w:rFonts w:ascii="Arial" w:hAnsi="Arial" w:cs="Arial"/>
          <w:sz w:val="24"/>
          <w:szCs w:val="24"/>
        </w:rPr>
        <w:t xml:space="preserve">istanze </w:t>
      </w:r>
      <w:r w:rsidR="00C03826">
        <w:rPr>
          <w:rFonts w:ascii="Arial" w:hAnsi="Arial" w:cs="Arial"/>
          <w:sz w:val="24"/>
          <w:szCs w:val="24"/>
        </w:rPr>
        <w:t>pro</w:t>
      </w:r>
      <w:r w:rsidRPr="005663D0">
        <w:rPr>
          <w:rFonts w:ascii="Arial" w:hAnsi="Arial" w:cs="Arial"/>
          <w:sz w:val="24"/>
          <w:szCs w:val="24"/>
        </w:rPr>
        <w:t>venienti da</w:t>
      </w:r>
      <w:r w:rsidR="00F70981">
        <w:rPr>
          <w:rFonts w:ascii="Arial" w:hAnsi="Arial" w:cs="Arial"/>
          <w:sz w:val="24"/>
          <w:szCs w:val="24"/>
        </w:rPr>
        <w:t>i commercialisti</w:t>
      </w:r>
      <w:r w:rsidRPr="005663D0">
        <w:rPr>
          <w:rFonts w:ascii="Arial" w:hAnsi="Arial" w:cs="Arial"/>
          <w:sz w:val="24"/>
          <w:szCs w:val="24"/>
        </w:rPr>
        <w:t>,</w:t>
      </w:r>
      <w:r w:rsidR="006736CC">
        <w:rPr>
          <w:rFonts w:ascii="Arial" w:hAnsi="Arial" w:cs="Arial"/>
          <w:sz w:val="24"/>
          <w:szCs w:val="24"/>
        </w:rPr>
        <w:t xml:space="preserve"> si è tempestivamente attivato con gli uffici competenti al fine </w:t>
      </w:r>
      <w:r w:rsidR="00634A0E">
        <w:rPr>
          <w:rFonts w:ascii="Arial" w:hAnsi="Arial" w:cs="Arial"/>
          <w:sz w:val="24"/>
          <w:szCs w:val="24"/>
        </w:rPr>
        <w:t xml:space="preserve">di implementare la procedura telematica per </w:t>
      </w:r>
      <w:r w:rsidR="006736CC">
        <w:rPr>
          <w:rFonts w:ascii="Arial" w:hAnsi="Arial" w:cs="Arial"/>
          <w:sz w:val="24"/>
          <w:szCs w:val="24"/>
        </w:rPr>
        <w:t>semplificare l’attività degli iscritti</w:t>
      </w:r>
      <w:r w:rsidR="00634A0E">
        <w:rPr>
          <w:rFonts w:ascii="Arial" w:hAnsi="Arial" w:cs="Arial"/>
          <w:sz w:val="24"/>
          <w:szCs w:val="24"/>
        </w:rPr>
        <w:t xml:space="preserve"> – afferma</w:t>
      </w:r>
      <w:r w:rsidR="006736CC">
        <w:rPr>
          <w:rFonts w:ascii="Arial" w:hAnsi="Arial" w:cs="Arial"/>
          <w:sz w:val="24"/>
          <w:szCs w:val="24"/>
        </w:rPr>
        <w:t xml:space="preserve"> </w:t>
      </w:r>
      <w:r w:rsidR="00A25D47">
        <w:rPr>
          <w:rFonts w:ascii="Arial" w:hAnsi="Arial" w:cs="Arial"/>
          <w:sz w:val="24"/>
          <w:szCs w:val="24"/>
        </w:rPr>
        <w:t>il</w:t>
      </w:r>
      <w:r w:rsidR="00CA44D8">
        <w:rPr>
          <w:rFonts w:ascii="Arial" w:hAnsi="Arial" w:cs="Arial"/>
          <w:sz w:val="24"/>
          <w:szCs w:val="24"/>
        </w:rPr>
        <w:t xml:space="preserve"> consiglier</w:t>
      </w:r>
      <w:r w:rsidR="00A25D47">
        <w:rPr>
          <w:rFonts w:ascii="Arial" w:hAnsi="Arial" w:cs="Arial"/>
          <w:sz w:val="24"/>
          <w:szCs w:val="24"/>
        </w:rPr>
        <w:t>e</w:t>
      </w:r>
      <w:r w:rsidR="00CA44D8">
        <w:rPr>
          <w:rFonts w:ascii="Arial" w:hAnsi="Arial" w:cs="Arial"/>
          <w:sz w:val="24"/>
          <w:szCs w:val="24"/>
        </w:rPr>
        <w:t xml:space="preserve"> segretari</w:t>
      </w:r>
      <w:r w:rsidR="00A25D47">
        <w:rPr>
          <w:rFonts w:ascii="Arial" w:hAnsi="Arial" w:cs="Arial"/>
          <w:sz w:val="24"/>
          <w:szCs w:val="24"/>
        </w:rPr>
        <w:t>o</w:t>
      </w:r>
      <w:r w:rsidR="006736CC">
        <w:rPr>
          <w:rFonts w:ascii="Arial" w:hAnsi="Arial" w:cs="Arial"/>
          <w:sz w:val="24"/>
          <w:szCs w:val="24"/>
        </w:rPr>
        <w:t xml:space="preserve"> </w:t>
      </w:r>
      <w:r w:rsidR="006736CC" w:rsidRPr="00BD6325">
        <w:rPr>
          <w:rFonts w:ascii="Arial" w:hAnsi="Arial" w:cs="Arial"/>
          <w:b/>
          <w:bCs/>
          <w:sz w:val="24"/>
          <w:szCs w:val="24"/>
        </w:rPr>
        <w:t>Giovanna Greco</w:t>
      </w:r>
      <w:r w:rsidR="00CA44D8" w:rsidRPr="00CA44D8">
        <w:rPr>
          <w:rFonts w:ascii="Arial" w:hAnsi="Arial" w:cs="Arial"/>
          <w:sz w:val="24"/>
          <w:szCs w:val="24"/>
        </w:rPr>
        <w:t>, delegat</w:t>
      </w:r>
      <w:r w:rsidR="00C522FE">
        <w:rPr>
          <w:rFonts w:ascii="Arial" w:hAnsi="Arial" w:cs="Arial"/>
          <w:sz w:val="24"/>
          <w:szCs w:val="24"/>
        </w:rPr>
        <w:t>a</w:t>
      </w:r>
      <w:r w:rsidR="00CA44D8" w:rsidRPr="00CA44D8">
        <w:rPr>
          <w:rFonts w:ascii="Arial" w:hAnsi="Arial" w:cs="Arial"/>
          <w:sz w:val="24"/>
          <w:szCs w:val="24"/>
        </w:rPr>
        <w:t xml:space="preserve"> a Funzioni giudiziarie e ADR</w:t>
      </w:r>
      <w:r w:rsidR="006736CC" w:rsidRPr="00CA44D8">
        <w:rPr>
          <w:rFonts w:ascii="Arial" w:hAnsi="Arial" w:cs="Arial"/>
          <w:sz w:val="24"/>
          <w:szCs w:val="24"/>
        </w:rPr>
        <w:t xml:space="preserve"> </w:t>
      </w:r>
      <w:r w:rsidR="006736CC">
        <w:rPr>
          <w:rFonts w:ascii="Arial" w:hAnsi="Arial" w:cs="Arial"/>
          <w:sz w:val="24"/>
          <w:szCs w:val="24"/>
        </w:rPr>
        <w:t xml:space="preserve">–. </w:t>
      </w:r>
      <w:r w:rsidR="00634A0E">
        <w:rPr>
          <w:rFonts w:ascii="Arial" w:hAnsi="Arial" w:cs="Arial"/>
          <w:sz w:val="24"/>
          <w:szCs w:val="24"/>
        </w:rPr>
        <w:t>I commercialisti potranno ora allegare</w:t>
      </w:r>
      <w:r w:rsidR="003C3F4F">
        <w:rPr>
          <w:rFonts w:ascii="Arial" w:hAnsi="Arial" w:cs="Arial"/>
          <w:sz w:val="24"/>
          <w:szCs w:val="24"/>
        </w:rPr>
        <w:t xml:space="preserve"> con le modalità semplificate</w:t>
      </w:r>
      <w:r w:rsidR="00634A0E">
        <w:rPr>
          <w:rFonts w:ascii="Arial" w:hAnsi="Arial" w:cs="Arial"/>
          <w:sz w:val="24"/>
          <w:szCs w:val="24"/>
        </w:rPr>
        <w:t xml:space="preserve"> anche la ulteriore documentazione richiesta per il perfezionamento della domanda”.</w:t>
      </w:r>
    </w:p>
    <w:sectPr w:rsidR="00C0382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149B" w14:textId="77777777" w:rsidR="006C3AB0" w:rsidRDefault="006C3AB0" w:rsidP="00220212">
      <w:r>
        <w:separator/>
      </w:r>
    </w:p>
  </w:endnote>
  <w:endnote w:type="continuationSeparator" w:id="0">
    <w:p w14:paraId="1A83B156" w14:textId="77777777" w:rsidR="006C3AB0" w:rsidRDefault="006C3AB0" w:rsidP="0022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63F2" w14:textId="77777777" w:rsidR="006C3AB0" w:rsidRDefault="006C3AB0" w:rsidP="00220212">
      <w:r>
        <w:separator/>
      </w:r>
    </w:p>
  </w:footnote>
  <w:footnote w:type="continuationSeparator" w:id="0">
    <w:p w14:paraId="04AFCEEC" w14:textId="77777777" w:rsidR="006C3AB0" w:rsidRDefault="006C3AB0" w:rsidP="0022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182F" w14:textId="3AE2477E" w:rsidR="00220212" w:rsidRDefault="00220212" w:rsidP="00220212">
    <w:pPr>
      <w:pStyle w:val="Intestazione"/>
      <w:jc w:val="center"/>
    </w:pPr>
    <w:r>
      <w:rPr>
        <w:noProof/>
      </w:rPr>
      <w:drawing>
        <wp:inline distT="0" distB="0" distL="0" distR="0" wp14:anchorId="15DD6D97" wp14:editId="6AC1F1E6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426DF"/>
    <w:multiLevelType w:val="hybridMultilevel"/>
    <w:tmpl w:val="BFBACEE8"/>
    <w:lvl w:ilvl="0" w:tplc="7A6E5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474122">
    <w:abstractNumId w:val="0"/>
  </w:num>
  <w:num w:numId="2" w16cid:durableId="197919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D9"/>
    <w:rsid w:val="00010022"/>
    <w:rsid w:val="000479AC"/>
    <w:rsid w:val="000B6668"/>
    <w:rsid w:val="000C110F"/>
    <w:rsid w:val="000F55E6"/>
    <w:rsid w:val="00143CA7"/>
    <w:rsid w:val="0015226C"/>
    <w:rsid w:val="00177C26"/>
    <w:rsid w:val="001E3A81"/>
    <w:rsid w:val="002075E5"/>
    <w:rsid w:val="00216372"/>
    <w:rsid w:val="00220212"/>
    <w:rsid w:val="00253767"/>
    <w:rsid w:val="00296AF5"/>
    <w:rsid w:val="002A32AA"/>
    <w:rsid w:val="003C3F4F"/>
    <w:rsid w:val="003E17D9"/>
    <w:rsid w:val="00497999"/>
    <w:rsid w:val="004B5EE7"/>
    <w:rsid w:val="004C2BCA"/>
    <w:rsid w:val="00512314"/>
    <w:rsid w:val="005626A0"/>
    <w:rsid w:val="005663D0"/>
    <w:rsid w:val="005A4AF3"/>
    <w:rsid w:val="005E533E"/>
    <w:rsid w:val="005F6E31"/>
    <w:rsid w:val="00624D8B"/>
    <w:rsid w:val="00634A0E"/>
    <w:rsid w:val="006736CC"/>
    <w:rsid w:val="00685B2B"/>
    <w:rsid w:val="00695F82"/>
    <w:rsid w:val="006C3AB0"/>
    <w:rsid w:val="006C3BC3"/>
    <w:rsid w:val="00700A3D"/>
    <w:rsid w:val="007045B2"/>
    <w:rsid w:val="00704F82"/>
    <w:rsid w:val="007C6736"/>
    <w:rsid w:val="007D37AA"/>
    <w:rsid w:val="007F178D"/>
    <w:rsid w:val="00810BBF"/>
    <w:rsid w:val="00816260"/>
    <w:rsid w:val="008B0F11"/>
    <w:rsid w:val="00A0710B"/>
    <w:rsid w:val="00A24D54"/>
    <w:rsid w:val="00A25D47"/>
    <w:rsid w:val="00A402FE"/>
    <w:rsid w:val="00A735FC"/>
    <w:rsid w:val="00AE075F"/>
    <w:rsid w:val="00AF1374"/>
    <w:rsid w:val="00B96F6D"/>
    <w:rsid w:val="00BD6325"/>
    <w:rsid w:val="00BD6C57"/>
    <w:rsid w:val="00BE6220"/>
    <w:rsid w:val="00C03826"/>
    <w:rsid w:val="00C522FE"/>
    <w:rsid w:val="00C56DFA"/>
    <w:rsid w:val="00C63A2F"/>
    <w:rsid w:val="00C75BC4"/>
    <w:rsid w:val="00C8115B"/>
    <w:rsid w:val="00CA44D8"/>
    <w:rsid w:val="00D06680"/>
    <w:rsid w:val="00D21953"/>
    <w:rsid w:val="00DC53DA"/>
    <w:rsid w:val="00DE7D69"/>
    <w:rsid w:val="00E03186"/>
    <w:rsid w:val="00E069B1"/>
    <w:rsid w:val="00E07E8C"/>
    <w:rsid w:val="00E26B37"/>
    <w:rsid w:val="00E61584"/>
    <w:rsid w:val="00E65C94"/>
    <w:rsid w:val="00E66DD6"/>
    <w:rsid w:val="00E6752D"/>
    <w:rsid w:val="00E9030F"/>
    <w:rsid w:val="00E94CBC"/>
    <w:rsid w:val="00EC05A8"/>
    <w:rsid w:val="00F44B94"/>
    <w:rsid w:val="00F70981"/>
    <w:rsid w:val="00F8194F"/>
    <w:rsid w:val="00F9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630"/>
  <w15:chartTrackingRefBased/>
  <w15:docId w15:val="{FF192B2E-9D7F-4FA4-A806-D07091E3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513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0F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67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673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C6736"/>
    <w:rPr>
      <w:b/>
      <w:bCs/>
    </w:rPr>
  </w:style>
  <w:style w:type="character" w:styleId="Enfasicorsivo">
    <w:name w:val="Emphasis"/>
    <w:basedOn w:val="Carpredefinitoparagrafo"/>
    <w:uiPriority w:val="20"/>
    <w:qFormat/>
    <w:rsid w:val="007C673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20212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12"/>
  </w:style>
  <w:style w:type="paragraph" w:styleId="Pidipagina">
    <w:name w:val="footer"/>
    <w:basedOn w:val="Normale"/>
    <w:link w:val="PidipaginaCarattere"/>
    <w:uiPriority w:val="99"/>
    <w:unhideWhenUsed/>
    <w:rsid w:val="002202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12"/>
  </w:style>
  <w:style w:type="character" w:styleId="Collegamentovisitato">
    <w:name w:val="FollowedHyperlink"/>
    <w:basedOn w:val="Carpredefinitoparagrafo"/>
    <w:uiPriority w:val="99"/>
    <w:semiHidden/>
    <w:unhideWhenUsed/>
    <w:rsid w:val="00AE075F"/>
    <w:rPr>
      <w:color w:val="954F72" w:themeColor="followedHyperlink"/>
      <w:u w:val="single"/>
    </w:rPr>
  </w:style>
  <w:style w:type="paragraph" w:customStyle="1" w:styleId="xmsonormal">
    <w:name w:val="xmsonormal"/>
    <w:basedOn w:val="Normale"/>
    <w:rsid w:val="00F95513"/>
  </w:style>
  <w:style w:type="character" w:customStyle="1" w:styleId="contentpasted0">
    <w:name w:val="contentpasted0"/>
    <w:basedOn w:val="Carpredefinitoparagrafo"/>
    <w:rsid w:val="00F95513"/>
  </w:style>
  <w:style w:type="paragraph" w:styleId="NormaleWeb">
    <w:name w:val="Normal (Web)"/>
    <w:basedOn w:val="Normale"/>
    <w:uiPriority w:val="99"/>
    <w:unhideWhenUsed/>
    <w:rsid w:val="008B0F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B0F11"/>
    <w:pPr>
      <w:spacing w:after="160" w:line="256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F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917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</cp:revision>
  <dcterms:created xsi:type="dcterms:W3CDTF">2024-01-08T17:21:00Z</dcterms:created>
  <dcterms:modified xsi:type="dcterms:W3CDTF">2024-01-08T17:21:00Z</dcterms:modified>
</cp:coreProperties>
</file>