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7D5" w14:textId="77777777" w:rsidR="006C3945" w:rsidRPr="003D59CF" w:rsidRDefault="006C3945" w:rsidP="00F97F34">
      <w:pPr>
        <w:rPr>
          <w:rFonts w:ascii="Arial" w:eastAsia="Times New Roman" w:hAnsi="Arial" w:cs="Arial"/>
        </w:rPr>
      </w:pPr>
      <w:bookmarkStart w:id="0" w:name="_Hlk534887837"/>
      <w:bookmarkStart w:id="1" w:name="_Hlk29975925"/>
    </w:p>
    <w:p w14:paraId="35D5B7A4" w14:textId="77777777" w:rsidR="002F6036" w:rsidRPr="003D59CF" w:rsidRDefault="002F6036" w:rsidP="00F97F34">
      <w:pPr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p w14:paraId="7F0CAC86" w14:textId="3CDBDB21" w:rsidR="009A1B3D" w:rsidRDefault="001C7A99" w:rsidP="00F97F3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  <w:bookmarkStart w:id="2" w:name="_Toc41599227"/>
      <w:bookmarkStart w:id="3" w:name="_Toc68704615"/>
      <w:bookmarkStart w:id="4" w:name="_Toc235425486"/>
    </w:p>
    <w:bookmarkEnd w:id="2"/>
    <w:bookmarkEnd w:id="3"/>
    <w:bookmarkEnd w:id="4"/>
    <w:p w14:paraId="17E0C5CD" w14:textId="77777777" w:rsidR="002C63D1" w:rsidRDefault="002C63D1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</w:rPr>
      </w:pPr>
    </w:p>
    <w:p w14:paraId="1ACA052A" w14:textId="780C7B6E" w:rsidR="002C63D1" w:rsidRPr="00FB140A" w:rsidRDefault="00FB140A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01F1E"/>
        </w:rPr>
      </w:pPr>
      <w:r w:rsidRPr="00FB140A">
        <w:rPr>
          <w:rFonts w:ascii="Arial" w:hAnsi="Arial" w:cs="Arial"/>
          <w:b/>
          <w:bCs/>
          <w:color w:val="201F1E"/>
        </w:rPr>
        <w:t>REV</w:t>
      </w:r>
      <w:r w:rsidR="00916858">
        <w:rPr>
          <w:rFonts w:ascii="Arial" w:hAnsi="Arial" w:cs="Arial"/>
          <w:b/>
          <w:bCs/>
          <w:color w:val="201F1E"/>
        </w:rPr>
        <w:t xml:space="preserve">OCA </w:t>
      </w:r>
      <w:r w:rsidRPr="00FB140A">
        <w:rPr>
          <w:rFonts w:ascii="Arial" w:hAnsi="Arial" w:cs="Arial"/>
          <w:b/>
          <w:bCs/>
          <w:color w:val="201F1E"/>
        </w:rPr>
        <w:t xml:space="preserve">DELLE RIVALUTAZIONI DEI BENI D’IMPRESA, DAI COMMERCIALISTI UNA GUIDA </w:t>
      </w:r>
      <w:r>
        <w:rPr>
          <w:rFonts w:ascii="Arial" w:hAnsi="Arial" w:cs="Arial"/>
          <w:b/>
          <w:bCs/>
          <w:color w:val="201F1E"/>
        </w:rPr>
        <w:t>DOPO LE</w:t>
      </w:r>
      <w:r w:rsidRPr="00FB140A">
        <w:rPr>
          <w:rFonts w:ascii="Arial" w:hAnsi="Arial" w:cs="Arial"/>
          <w:b/>
          <w:bCs/>
          <w:color w:val="201F1E"/>
        </w:rPr>
        <w:t xml:space="preserve"> NOVITÀ IN LEGGE DI BILANCIO</w:t>
      </w:r>
      <w:r>
        <w:rPr>
          <w:rFonts w:ascii="Arial" w:hAnsi="Arial" w:cs="Arial"/>
          <w:b/>
          <w:bCs/>
          <w:color w:val="201F1E"/>
        </w:rPr>
        <w:t xml:space="preserve"> E SOSTEGNI-TER</w:t>
      </w:r>
    </w:p>
    <w:p w14:paraId="7231640B" w14:textId="38D0EBE8" w:rsidR="00FB140A" w:rsidRPr="00ED7CCE" w:rsidRDefault="00FB140A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01F1E"/>
        </w:rPr>
      </w:pPr>
      <w:r w:rsidRPr="00ED7CCE">
        <w:rPr>
          <w:rFonts w:ascii="Arial" w:hAnsi="Arial" w:cs="Arial"/>
          <w:b/>
          <w:bCs/>
          <w:color w:val="201F1E"/>
        </w:rPr>
        <w:t xml:space="preserve">Dal Consiglio nazionale della categoria elementi di riflessione per gli </w:t>
      </w:r>
      <w:r w:rsidR="00ED7CCE" w:rsidRPr="00ED7CCE">
        <w:rPr>
          <w:rFonts w:ascii="Arial" w:hAnsi="Arial" w:cs="Arial"/>
          <w:b/>
          <w:bCs/>
          <w:color w:val="201F1E"/>
        </w:rPr>
        <w:t>operatori</w:t>
      </w:r>
      <w:r w:rsidRPr="00ED7CCE">
        <w:rPr>
          <w:rFonts w:ascii="Arial" w:hAnsi="Arial" w:cs="Arial"/>
          <w:b/>
          <w:bCs/>
          <w:color w:val="201F1E"/>
        </w:rPr>
        <w:t xml:space="preserve"> </w:t>
      </w:r>
      <w:r w:rsidR="00ED7CCE" w:rsidRPr="00ED7CCE">
        <w:rPr>
          <w:rFonts w:ascii="Arial" w:hAnsi="Arial" w:cs="Arial"/>
          <w:b/>
          <w:bCs/>
          <w:color w:val="201F1E"/>
        </w:rPr>
        <w:t xml:space="preserve">sulla </w:t>
      </w:r>
      <w:r w:rsidRPr="00ED7CCE">
        <w:rPr>
          <w:rFonts w:ascii="Arial" w:hAnsi="Arial" w:cs="Arial"/>
          <w:b/>
          <w:bCs/>
          <w:color w:val="201F1E"/>
        </w:rPr>
        <w:t xml:space="preserve">contabilizzazione delle operazioni di revoca fiscale e civilistica </w:t>
      </w:r>
    </w:p>
    <w:p w14:paraId="4F7EAECF" w14:textId="77777777" w:rsidR="002C63D1" w:rsidRDefault="002C63D1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201F1E"/>
        </w:rPr>
      </w:pPr>
    </w:p>
    <w:p w14:paraId="1FA09708" w14:textId="6C929C2F" w:rsidR="002C63D1" w:rsidRPr="00603046" w:rsidRDefault="002C63D1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6"/>
          <w:szCs w:val="26"/>
        </w:rPr>
      </w:pPr>
      <w:r w:rsidRPr="00603046">
        <w:rPr>
          <w:rFonts w:ascii="Arial" w:hAnsi="Arial" w:cs="Arial"/>
          <w:i/>
          <w:iCs/>
          <w:color w:val="201F1E"/>
          <w:sz w:val="26"/>
          <w:szCs w:val="26"/>
        </w:rPr>
        <w:t>Roma, 7 aprile 2022 -</w:t>
      </w:r>
      <w:r w:rsidRPr="00603046">
        <w:rPr>
          <w:rFonts w:ascii="Arial" w:hAnsi="Arial" w:cs="Arial"/>
          <w:color w:val="201F1E"/>
          <w:sz w:val="26"/>
          <w:szCs w:val="26"/>
        </w:rPr>
        <w:t xml:space="preserve"> Il Consiglio nazionale dei commercialisti ha pubblicato il documento “Considerazioni civilistiche e contabili in materia di revisione delle rivalutazioni dei beni d’impresa effettuate nell’esercizio 2020 alla luce della disciplina introdotta dall’</w:t>
      </w:r>
      <w:hyperlink r:id="rId8" w:anchor="showdoc/38051237" w:tgtFrame="_blank" w:history="1">
        <w:r w:rsidRPr="00603046">
          <w:rPr>
            <w:rStyle w:val="Collegamentoipertestuale"/>
            <w:rFonts w:ascii="Arial" w:hAnsi="Arial" w:cs="Arial"/>
            <w:sz w:val="26"/>
            <w:szCs w:val="26"/>
            <w:bdr w:val="none" w:sz="0" w:space="0" w:color="auto" w:frame="1"/>
          </w:rPr>
          <w:t>articolo 1, commi da 622 a 624, della legge 234/2021</w:t>
        </w:r>
      </w:hyperlink>
      <w:r w:rsidRPr="00603046">
        <w:rPr>
          <w:rFonts w:ascii="Arial" w:hAnsi="Arial" w:cs="Arial"/>
          <w:color w:val="201F1E"/>
          <w:sz w:val="26"/>
          <w:szCs w:val="26"/>
        </w:rPr>
        <w:t> (Legge di bilancio 2022) e dall’3-bis della legge 28 marzo 2022 n. 25 di conversione del D.l. del 27 gennaio 2022 n. 4 (Decreto Sostegni-</w:t>
      </w:r>
      <w:r w:rsidRPr="00603046">
        <w:rPr>
          <w:rFonts w:ascii="Arial" w:hAnsi="Arial" w:cs="Arial"/>
          <w:i/>
          <w:iCs/>
          <w:color w:val="201F1E"/>
          <w:sz w:val="26"/>
          <w:szCs w:val="26"/>
        </w:rPr>
        <w:t>ter</w:t>
      </w:r>
      <w:r w:rsidRPr="00603046">
        <w:rPr>
          <w:rFonts w:ascii="Arial" w:hAnsi="Arial" w:cs="Arial"/>
          <w:color w:val="201F1E"/>
          <w:sz w:val="26"/>
          <w:szCs w:val="26"/>
        </w:rPr>
        <w:t>)”, con il quale intende fornire alcuni elementi di riflessione in merito alla contabilizzazione delle operazioni di revoca fiscale e, eventualmente, civilistica delle suddette rivalutazioni.</w:t>
      </w:r>
    </w:p>
    <w:p w14:paraId="7A55B620" w14:textId="77777777" w:rsidR="002C63D1" w:rsidRPr="00603046" w:rsidRDefault="002C63D1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6"/>
          <w:szCs w:val="26"/>
        </w:rPr>
      </w:pPr>
    </w:p>
    <w:p w14:paraId="6ECECE6B" w14:textId="2F4E4D3E" w:rsidR="002C63D1" w:rsidRPr="00603046" w:rsidRDefault="002C63D1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6"/>
          <w:szCs w:val="26"/>
        </w:rPr>
      </w:pPr>
      <w:r w:rsidRPr="00603046">
        <w:rPr>
          <w:rFonts w:ascii="Arial" w:hAnsi="Arial" w:cs="Arial"/>
          <w:color w:val="201F1E"/>
          <w:sz w:val="26"/>
          <w:szCs w:val="26"/>
        </w:rPr>
        <w:t xml:space="preserve">Molte imprese che hanno effettuato le rivalutazioni dei beni d’impresa con i bilanci 2020, anche nell’ottica di poter fruire degli importanti benefici fiscali previsti, si sono trovate nella situazione di veder significativamente ridotte le agevolazioni in precedenza concesse, valutando la possibilità e le modalità tramite cui ripristinare la situazione </w:t>
      </w:r>
      <w:r w:rsidR="00F97F34" w:rsidRPr="00603046">
        <w:rPr>
          <w:rFonts w:ascii="Arial" w:hAnsi="Arial" w:cs="Arial"/>
          <w:color w:val="201F1E"/>
          <w:sz w:val="26"/>
          <w:szCs w:val="26"/>
        </w:rPr>
        <w:t>preesistente</w:t>
      </w:r>
      <w:r w:rsidRPr="00603046">
        <w:rPr>
          <w:rFonts w:ascii="Arial" w:hAnsi="Arial" w:cs="Arial"/>
          <w:color w:val="201F1E"/>
          <w:sz w:val="26"/>
          <w:szCs w:val="26"/>
        </w:rPr>
        <w:t>.</w:t>
      </w:r>
    </w:p>
    <w:p w14:paraId="69F60CBA" w14:textId="77777777" w:rsidR="00603046" w:rsidRPr="00603046" w:rsidRDefault="00603046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6"/>
          <w:szCs w:val="26"/>
        </w:rPr>
      </w:pPr>
    </w:p>
    <w:p w14:paraId="0ED1C7C6" w14:textId="1F53272B" w:rsidR="002C63D1" w:rsidRPr="00603046" w:rsidRDefault="002C63D1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6"/>
          <w:szCs w:val="26"/>
        </w:rPr>
      </w:pPr>
      <w:r w:rsidRPr="00603046">
        <w:rPr>
          <w:rFonts w:ascii="Arial" w:hAnsi="Arial" w:cs="Arial"/>
          <w:color w:val="201F1E"/>
          <w:sz w:val="26"/>
          <w:szCs w:val="26"/>
        </w:rPr>
        <w:t>La molteplicità delle opzioni adottabili per le imprese che hanno effettuato le rivalutazioni nei bilanci 2020 richiede anche un’analisi degli effetti a livello contabile e di bilancio.</w:t>
      </w:r>
    </w:p>
    <w:p w14:paraId="5412702A" w14:textId="77777777" w:rsidR="00603046" w:rsidRPr="00603046" w:rsidRDefault="00603046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6"/>
          <w:szCs w:val="26"/>
        </w:rPr>
      </w:pPr>
    </w:p>
    <w:p w14:paraId="20E9B5CC" w14:textId="7B285BFC" w:rsidR="002C63D1" w:rsidRPr="00603046" w:rsidRDefault="002C63D1" w:rsidP="00F97F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6"/>
          <w:szCs w:val="26"/>
        </w:rPr>
      </w:pPr>
      <w:r w:rsidRPr="00603046">
        <w:rPr>
          <w:rFonts w:ascii="Arial" w:hAnsi="Arial" w:cs="Arial"/>
          <w:color w:val="201F1E"/>
          <w:sz w:val="26"/>
          <w:szCs w:val="26"/>
        </w:rPr>
        <w:t>Per tale motivo, il Consiglio nazionale dei commercialisti ha cercato di sistematizzare - in linea anche con quanto contenuto nella Bozza del “Documento Interpretativo n. 10 “Aspetti contabili delle norme fiscali introdotte in tema di rivalutazione e riallineamento” pubblicato a marzo dall’Organismo Italiano di Contabilità - le diverse fattispecie configurabili. L’analisi schematica e sintetica delle procedure contabili in essere è volta a supportare gli iscritti all’albo e gli operatori nell’attività di gestione amministrativa e contabile delle operazioni, fornendo un ausilio tecnico ed applicativo sul tema.</w:t>
      </w:r>
    </w:p>
    <w:p w14:paraId="6ABCE2A3" w14:textId="7F19E62F" w:rsidR="00DB1FE4" w:rsidRPr="00DB1FE4" w:rsidRDefault="00DB1FE4" w:rsidP="002C63D1">
      <w:pPr>
        <w:jc w:val="center"/>
        <w:rPr>
          <w:rFonts w:ascii="Arial" w:hAnsi="Arial" w:cs="Arial"/>
          <w:b/>
          <w:bCs/>
        </w:rPr>
      </w:pPr>
    </w:p>
    <w:sectPr w:rsidR="00DB1FE4" w:rsidRPr="00DB1FE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67F9" w14:textId="77777777" w:rsidR="00796AB2" w:rsidRDefault="00796AB2" w:rsidP="0078332C">
      <w:r>
        <w:separator/>
      </w:r>
    </w:p>
  </w:endnote>
  <w:endnote w:type="continuationSeparator" w:id="0">
    <w:p w14:paraId="69FB099B" w14:textId="77777777" w:rsidR="00796AB2" w:rsidRDefault="00796AB2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51C7" w14:textId="77777777" w:rsidR="00796AB2" w:rsidRDefault="00796AB2" w:rsidP="0078332C">
      <w:r>
        <w:separator/>
      </w:r>
    </w:p>
  </w:footnote>
  <w:footnote w:type="continuationSeparator" w:id="0">
    <w:p w14:paraId="621A68AA" w14:textId="77777777" w:rsidR="00796AB2" w:rsidRDefault="00796AB2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3A22"/>
    <w:rsid w:val="00004BCE"/>
    <w:rsid w:val="000100C1"/>
    <w:rsid w:val="00022A7F"/>
    <w:rsid w:val="00024A50"/>
    <w:rsid w:val="00031015"/>
    <w:rsid w:val="00032856"/>
    <w:rsid w:val="000329A4"/>
    <w:rsid w:val="00032DE7"/>
    <w:rsid w:val="000348C0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1B93"/>
    <w:rsid w:val="00082FFB"/>
    <w:rsid w:val="00090CE4"/>
    <w:rsid w:val="0009108B"/>
    <w:rsid w:val="00093834"/>
    <w:rsid w:val="000971A3"/>
    <w:rsid w:val="000B3EFF"/>
    <w:rsid w:val="000C0552"/>
    <w:rsid w:val="000C19B1"/>
    <w:rsid w:val="000C7FB4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1912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3E6B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60C1E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62EA"/>
    <w:rsid w:val="002C27DE"/>
    <w:rsid w:val="002C63D1"/>
    <w:rsid w:val="002C7311"/>
    <w:rsid w:val="002D2034"/>
    <w:rsid w:val="002D684B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3082E"/>
    <w:rsid w:val="00332874"/>
    <w:rsid w:val="00333544"/>
    <w:rsid w:val="00333957"/>
    <w:rsid w:val="00353EE3"/>
    <w:rsid w:val="0035503D"/>
    <w:rsid w:val="0036445C"/>
    <w:rsid w:val="00365C91"/>
    <w:rsid w:val="00366188"/>
    <w:rsid w:val="00371B42"/>
    <w:rsid w:val="003738DE"/>
    <w:rsid w:val="003808D1"/>
    <w:rsid w:val="00392245"/>
    <w:rsid w:val="00397281"/>
    <w:rsid w:val="003A03BB"/>
    <w:rsid w:val="003B000F"/>
    <w:rsid w:val="003B24D0"/>
    <w:rsid w:val="003B7329"/>
    <w:rsid w:val="003C1946"/>
    <w:rsid w:val="003C1AD8"/>
    <w:rsid w:val="003C53E7"/>
    <w:rsid w:val="003D1DEE"/>
    <w:rsid w:val="003D59CF"/>
    <w:rsid w:val="003E0F52"/>
    <w:rsid w:val="003E1A7E"/>
    <w:rsid w:val="003E6287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2311"/>
    <w:rsid w:val="00543860"/>
    <w:rsid w:val="00544970"/>
    <w:rsid w:val="005551E7"/>
    <w:rsid w:val="00555885"/>
    <w:rsid w:val="005564F8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4F92"/>
    <w:rsid w:val="00585518"/>
    <w:rsid w:val="005867E8"/>
    <w:rsid w:val="005868B1"/>
    <w:rsid w:val="00590F83"/>
    <w:rsid w:val="0059237D"/>
    <w:rsid w:val="00592CA1"/>
    <w:rsid w:val="005959E4"/>
    <w:rsid w:val="005A3A3F"/>
    <w:rsid w:val="005B45B5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0304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835B6"/>
    <w:rsid w:val="00796AB2"/>
    <w:rsid w:val="007C14B1"/>
    <w:rsid w:val="007C3A93"/>
    <w:rsid w:val="007C5CCD"/>
    <w:rsid w:val="007D4196"/>
    <w:rsid w:val="007E44E2"/>
    <w:rsid w:val="0080283B"/>
    <w:rsid w:val="0080797B"/>
    <w:rsid w:val="0081381B"/>
    <w:rsid w:val="00813FF6"/>
    <w:rsid w:val="00831294"/>
    <w:rsid w:val="00832BE3"/>
    <w:rsid w:val="00851572"/>
    <w:rsid w:val="00855840"/>
    <w:rsid w:val="008600AC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16858"/>
    <w:rsid w:val="00920E08"/>
    <w:rsid w:val="0093430A"/>
    <w:rsid w:val="00934F3D"/>
    <w:rsid w:val="00935333"/>
    <w:rsid w:val="009477ED"/>
    <w:rsid w:val="009570D6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1B3D"/>
    <w:rsid w:val="009A33C1"/>
    <w:rsid w:val="009C468C"/>
    <w:rsid w:val="009D0B50"/>
    <w:rsid w:val="009D1F36"/>
    <w:rsid w:val="009D5B30"/>
    <w:rsid w:val="009E0C7E"/>
    <w:rsid w:val="009F0C91"/>
    <w:rsid w:val="009F4399"/>
    <w:rsid w:val="00A007E5"/>
    <w:rsid w:val="00A057F7"/>
    <w:rsid w:val="00A07FB9"/>
    <w:rsid w:val="00A12594"/>
    <w:rsid w:val="00A250F1"/>
    <w:rsid w:val="00A27583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014A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096F"/>
    <w:rsid w:val="00BF37E8"/>
    <w:rsid w:val="00BF3A80"/>
    <w:rsid w:val="00C302BD"/>
    <w:rsid w:val="00C30E85"/>
    <w:rsid w:val="00C33494"/>
    <w:rsid w:val="00C342D6"/>
    <w:rsid w:val="00C418FB"/>
    <w:rsid w:val="00C427E4"/>
    <w:rsid w:val="00C51F27"/>
    <w:rsid w:val="00C81BB1"/>
    <w:rsid w:val="00C8551E"/>
    <w:rsid w:val="00C92F98"/>
    <w:rsid w:val="00C93548"/>
    <w:rsid w:val="00CA4152"/>
    <w:rsid w:val="00CA676E"/>
    <w:rsid w:val="00CB14A8"/>
    <w:rsid w:val="00CE403B"/>
    <w:rsid w:val="00CE4727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267"/>
    <w:rsid w:val="00D65875"/>
    <w:rsid w:val="00D75105"/>
    <w:rsid w:val="00D92E6B"/>
    <w:rsid w:val="00DA27BF"/>
    <w:rsid w:val="00DA7914"/>
    <w:rsid w:val="00DB1FE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7E70"/>
    <w:rsid w:val="00EC079F"/>
    <w:rsid w:val="00ED08A8"/>
    <w:rsid w:val="00ED093C"/>
    <w:rsid w:val="00ED2970"/>
    <w:rsid w:val="00ED2BA2"/>
    <w:rsid w:val="00ED7CCE"/>
    <w:rsid w:val="00EE3C69"/>
    <w:rsid w:val="00EE50F8"/>
    <w:rsid w:val="00EE51A4"/>
    <w:rsid w:val="00EF3ACF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97F34"/>
    <w:rsid w:val="00FA1AE0"/>
    <w:rsid w:val="00FA5AD9"/>
    <w:rsid w:val="00FB140A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544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2C6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erntpro.ilsole24ore.com/private/default.aspx?appid=4239&amp;redirect=false&amp;origine=fis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4</cp:revision>
  <cp:lastPrinted>2020-01-14T09:44:00Z</cp:lastPrinted>
  <dcterms:created xsi:type="dcterms:W3CDTF">2022-04-07T07:43:00Z</dcterms:created>
  <dcterms:modified xsi:type="dcterms:W3CDTF">2022-04-15T09:06:00Z</dcterms:modified>
</cp:coreProperties>
</file>