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34" w:rsidRPr="0058275E" w:rsidRDefault="00144734" w:rsidP="001447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58275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Comunicato stampa</w:t>
      </w:r>
    </w:p>
    <w:p w:rsidR="00144734" w:rsidRPr="0058275E" w:rsidRDefault="00144734" w:rsidP="001447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58275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 </w:t>
      </w:r>
    </w:p>
    <w:p w:rsidR="00144734" w:rsidRPr="0058275E" w:rsidRDefault="00144734" w:rsidP="001447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58275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Un Documento della categoria fornisce le prime indicazioni operative per la gestione delle procedure di composizione della crisi</w:t>
      </w:r>
    </w:p>
    <w:p w:rsidR="00144734" w:rsidRPr="0058275E" w:rsidRDefault="00144734" w:rsidP="001447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5827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 </w:t>
      </w:r>
    </w:p>
    <w:p w:rsidR="00144734" w:rsidRPr="0058275E" w:rsidRDefault="00775823" w:rsidP="001447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58275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CORONAVIRUS: COMMERCIALISTI, SOSPENDERE LE PROCEDURE DI SOVRAINDEBITAMENTO GIA’ OMOLOGATE</w:t>
      </w:r>
    </w:p>
    <w:p w:rsidR="00144734" w:rsidRPr="0058275E" w:rsidRDefault="00144734" w:rsidP="001447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58275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 </w:t>
      </w:r>
    </w:p>
    <w:p w:rsidR="00144734" w:rsidRPr="0058275E" w:rsidRDefault="00144734" w:rsidP="001447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58275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 xml:space="preserve">Giancola: “In questa fase drammatica le piccole e medie imprese sono impossibilitate a rispettare i piani predisposti e omologati. Ma il </w:t>
      </w:r>
      <w:proofErr w:type="spellStart"/>
      <w:r w:rsidRPr="0058275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Sovraindibitamento</w:t>
      </w:r>
      <w:proofErr w:type="spellEnd"/>
      <w:r w:rsidRPr="0058275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 xml:space="preserve"> resta l’unica soluzione per </w:t>
      </w:r>
      <w:proofErr w:type="spellStart"/>
      <w:r w:rsidRPr="0058275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esdebitare</w:t>
      </w:r>
      <w:proofErr w:type="spellEnd"/>
      <w:r w:rsidRPr="0058275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 xml:space="preserve"> piccoli imprenditori e lavoratori </w:t>
      </w:r>
      <w:r w:rsidRPr="0014473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a</w:t>
      </w:r>
      <w:r w:rsidRPr="0058275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 xml:space="preserve">utonomi per il post Covid-19. Normativa </w:t>
      </w:r>
      <w:r w:rsidRPr="0014473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 xml:space="preserve">da </w:t>
      </w:r>
      <w:r w:rsidRPr="0058275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semplifica</w:t>
      </w:r>
      <w:r w:rsidRPr="0014473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re”</w:t>
      </w:r>
    </w:p>
    <w:p w:rsidR="00144734" w:rsidRPr="0058275E" w:rsidRDefault="00144734" w:rsidP="001447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8275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144734" w:rsidRPr="0058275E" w:rsidRDefault="00144734" w:rsidP="001447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8275E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Roma 6 aprile 2020</w:t>
      </w:r>
      <w:r w:rsidRPr="00144734">
        <w:rPr>
          <w:rFonts w:ascii="Times New Roman" w:eastAsia="Times New Roman" w:hAnsi="Times New Roman" w:cs="Times New Roman"/>
          <w:color w:val="000000"/>
          <w:lang w:eastAsia="it-IT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5827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“In questa fase di estrema difficoltà economica le piccole e medie imprese che hanno già procedure di </w:t>
      </w:r>
      <w:proofErr w:type="spellStart"/>
      <w:r w:rsidRPr="005827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sovraindebitamento</w:t>
      </w:r>
      <w:proofErr w:type="spellEnd"/>
      <w:r w:rsidRPr="005827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 omologate sono sostanzialmente impossibilitate a rispettarle. Un dato di fatto che ci spinge e a sostenere che quelle stesse procedure vadano sospese”. E’ quanto afferma la consigliera nazionale dei commercialisti delegata alla materia, Valeria Giancola. “Siamo però convinti – aggiunge Giancola – che le procedure da </w:t>
      </w:r>
      <w:proofErr w:type="spellStart"/>
      <w:r w:rsidRPr="005827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sovraindebitamento</w:t>
      </w:r>
      <w:proofErr w:type="spellEnd"/>
      <w:r w:rsidRPr="005827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 restino la soluzione ideale per il dopo Covid-19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 per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esdebitare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 i piccoli imprenditori e i lavoratori autonomi.</w:t>
      </w:r>
      <w:r w:rsidRPr="005827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 Quando si tratterà di ripartire e purtroppo migliaia di aziende del nostro Paese saranno in ginocchio, a quelle procedure si dovrà far ricorso. Ma bisogna sin d’ora lavorare per snellirle e rendere più agevoli e veloci”. Proprio su questo tema il Consiglio e la Fondazione Nazionale dei Commercialisti hanno pubblicato oggi il documento: </w:t>
      </w:r>
      <w:r w:rsidRPr="0058275E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it-IT"/>
        </w:rPr>
        <w:t xml:space="preserve">“Emergenza Covid-19: prime indicazioni operative per la gestione delle procedure di composizione della crisi da </w:t>
      </w:r>
      <w:proofErr w:type="spellStart"/>
      <w:r w:rsidRPr="0058275E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it-IT"/>
        </w:rPr>
        <w:t>sovraindebitamento</w:t>
      </w:r>
      <w:proofErr w:type="spellEnd"/>
      <w:r w:rsidRPr="0058275E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it-IT"/>
        </w:rPr>
        <w:t>”.</w:t>
      </w:r>
      <w:r w:rsidRPr="0058275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 </w:t>
      </w:r>
      <w:r w:rsidRPr="005827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Un documento, spiega Giancola, “che ha un taglio prettamente operativo. E’ quello che ci chiedono in questo periodo difficile tanti colleghi da tutt</w:t>
      </w:r>
      <w:r w:rsidR="00872A6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a</w:t>
      </w:r>
      <w:r w:rsidRPr="005827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 Italia. A quanti sono impegnati su questa materia e che fanno parte degli Organismi della categoria di Co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mposizione</w:t>
      </w:r>
      <w:r w:rsidRPr="005827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 della crisi, presenti a decine sull’intero territorio nazionale, diciamo che possono rivolgersi al Consiglio nazionale per indicazioni e informazioni”.</w:t>
      </w:r>
    </w:p>
    <w:p w:rsidR="00144734" w:rsidRPr="0058275E" w:rsidRDefault="00144734" w:rsidP="001447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827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 </w:t>
      </w:r>
    </w:p>
    <w:p w:rsidR="00144734" w:rsidRPr="0058275E" w:rsidRDefault="00144734" w:rsidP="001447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827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Lo studio pubblicato oggi indica alcune soluzioni interpretative che consentano di adeguare all’attuale contesto emergenziale le previsioni della legge n. 3/2012: si tratta, nello specifico, di indicazioni finalizzate non solo a richiedere al Giudice la sospensione dell’esecuzione degli accordi o dei piani omologati, ma altresì ad accordare al debitore la possibilità di modificare gli stessi, anche successivamente all’omologazione, al fine di agevolarne l’esecuzione e di semplificare, quanto più possibile, la prosecuzione dei procedimenti pendenti.</w:t>
      </w:r>
    </w:p>
    <w:p w:rsidR="00144734" w:rsidRPr="0058275E" w:rsidRDefault="00144734" w:rsidP="001447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827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 </w:t>
      </w:r>
    </w:p>
    <w:p w:rsidR="00144734" w:rsidRPr="0058275E" w:rsidRDefault="00144734" w:rsidP="001447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827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Più precisamente, oltre ad alcuni spunti di riflessione in ordine all’opportunità di procedere con future modifiche della normativa, i suggerimenti esposti nel documento sono volti a facilitare, in particolar modo, le imprese che stanno eseguendo piani in esecuzione di accordi di ristrutturazione precedentemente omologati e che sono, e saranno, fortemente colpite dalla sospensione delle rispettive attività.</w:t>
      </w:r>
    </w:p>
    <w:p w:rsidR="00144734" w:rsidRPr="0058275E" w:rsidRDefault="00144734" w:rsidP="001447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827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 </w:t>
      </w:r>
    </w:p>
    <w:p w:rsidR="00872A63" w:rsidRDefault="00144734" w:rsidP="0014473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</w:pPr>
      <w:r w:rsidRPr="005827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Il documento analizza gli effetti che la sospensione dei termini processuali e, più in generale, il contesto emergenziale che stiamo vivendo, producono sulla gestione dei procedimenti di composizione della crisi da </w:t>
      </w:r>
      <w:proofErr w:type="spellStart"/>
      <w:r w:rsidRPr="005827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sovraindebitamento</w:t>
      </w:r>
      <w:proofErr w:type="spellEnd"/>
      <w:r w:rsidRPr="005827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 pendenti e, più partitamente,  sulla “sorte” dei piani del consumatore </w:t>
      </w:r>
      <w:r w:rsidRPr="0058275E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it-IT"/>
        </w:rPr>
        <w:t>ex </w:t>
      </w:r>
      <w:r w:rsidRPr="005827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art. 12-</w:t>
      </w:r>
      <w:r w:rsidRPr="0058275E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it-IT"/>
        </w:rPr>
        <w:t>bis </w:t>
      </w:r>
      <w:r w:rsidRPr="005827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della legge n. 3/2012, ovvero degli accordi di ristrutturazione dei debiti </w:t>
      </w:r>
      <w:r w:rsidRPr="0058275E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it-IT"/>
        </w:rPr>
        <w:t>ex</w:t>
      </w:r>
      <w:r w:rsidRPr="005827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 art. 12 della stessa legge che siano stati omologati e in relazione ai quali l’esecuzione è attualmente compromessa. Occorre, in tal senso, richiamare quanto disposto dalla decretazione d’urgenza con i differenti provvedimenti adottati dal Consiglio dei Ministri  con cui, a causa della situazione di emergenza epidemiologica, il Governo ha previsto la sospensione di molte attività produttive.  E naturalmente considerare le significative ricadute economiche legate alla situazione di emergenza epidemiologica e alla sospensione delle attività lavorative e di impresa, attuata con i provvedimenti,  che potrebbero pregiudicare il puntuale adempimento degli obblighi assunti dal debitore nel piano, ovvero nell’accordo, già omologati.</w:t>
      </w:r>
    </w:p>
    <w:p w:rsidR="00144734" w:rsidRPr="0058275E" w:rsidRDefault="00144734" w:rsidP="001447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827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 </w:t>
      </w:r>
    </w:p>
    <w:p w:rsidR="00B3271C" w:rsidRPr="00872A63" w:rsidRDefault="00144734" w:rsidP="00872A6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827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 xml:space="preserve">Lo studio si divide in due parti, nella prima spazio alle Indicazioni operative per la gestione degli accordi e dei piani omologati, e nella seconda focus sulle proposte per intervenire in modo incisivo sulla disciplina relativa alle modifiche dei piani nelle procedure di </w:t>
      </w:r>
      <w:proofErr w:type="spellStart"/>
      <w:r w:rsidRPr="005827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sovraindebitamento</w:t>
      </w:r>
      <w:proofErr w:type="spellEnd"/>
      <w:r w:rsidRPr="005827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t-IT"/>
        </w:rPr>
        <w:t>. </w:t>
      </w:r>
    </w:p>
    <w:sectPr w:rsidR="00B3271C" w:rsidRPr="00872A63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764" w:rsidRDefault="00A85764" w:rsidP="00627996">
      <w:r>
        <w:separator/>
      </w:r>
    </w:p>
  </w:endnote>
  <w:endnote w:type="continuationSeparator" w:id="0">
    <w:p w:rsidR="00A85764" w:rsidRDefault="00A85764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764" w:rsidRDefault="00A85764" w:rsidP="00627996">
      <w:r>
        <w:separator/>
      </w:r>
    </w:p>
  </w:footnote>
  <w:footnote w:type="continuationSeparator" w:id="0">
    <w:p w:rsidR="00A85764" w:rsidRDefault="00A85764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40129AC2" wp14:editId="24C7E031">
          <wp:extent cx="6116320" cy="970311"/>
          <wp:effectExtent l="0" t="0" r="0" b="1270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144734"/>
    <w:rsid w:val="001B3759"/>
    <w:rsid w:val="001D0C92"/>
    <w:rsid w:val="00206248"/>
    <w:rsid w:val="002B1170"/>
    <w:rsid w:val="002B1507"/>
    <w:rsid w:val="002E31F2"/>
    <w:rsid w:val="003248FA"/>
    <w:rsid w:val="003C2FC0"/>
    <w:rsid w:val="00595991"/>
    <w:rsid w:val="00627996"/>
    <w:rsid w:val="00656CC5"/>
    <w:rsid w:val="006C0D9C"/>
    <w:rsid w:val="00734687"/>
    <w:rsid w:val="00775823"/>
    <w:rsid w:val="00872A63"/>
    <w:rsid w:val="00986D90"/>
    <w:rsid w:val="009D1104"/>
    <w:rsid w:val="009F27EC"/>
    <w:rsid w:val="00A85764"/>
    <w:rsid w:val="00AC6BB0"/>
    <w:rsid w:val="00D0285A"/>
    <w:rsid w:val="00D41E98"/>
    <w:rsid w:val="00D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1447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Parracino Mauro</cp:lastModifiedBy>
  <cp:revision>4</cp:revision>
  <dcterms:created xsi:type="dcterms:W3CDTF">2020-04-06T13:26:00Z</dcterms:created>
  <dcterms:modified xsi:type="dcterms:W3CDTF">2020-04-06T14:19:00Z</dcterms:modified>
</cp:coreProperties>
</file>