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FF47" w14:textId="77777777" w:rsidR="00BE7F0C" w:rsidRPr="0094080D" w:rsidRDefault="00BE7F0C" w:rsidP="0094080D">
      <w:pPr>
        <w:pStyle w:val="NormaleWeb"/>
        <w:jc w:val="both"/>
        <w:rPr>
          <w:rFonts w:ascii="Arial" w:hAnsi="Arial" w:cs="Arial"/>
          <w:b/>
          <w:bCs/>
        </w:rPr>
      </w:pPr>
    </w:p>
    <w:p w14:paraId="7FB3A275" w14:textId="6D49B718" w:rsidR="002C16BA" w:rsidRDefault="002C16BA" w:rsidP="0094080D">
      <w:pPr>
        <w:pStyle w:val="NormaleWeb"/>
        <w:jc w:val="center"/>
        <w:rPr>
          <w:rFonts w:ascii="Arial" w:hAnsi="Arial" w:cs="Arial"/>
          <w:b/>
          <w:bCs/>
        </w:rPr>
      </w:pPr>
      <w:r w:rsidRPr="0094080D">
        <w:rPr>
          <w:rFonts w:ascii="Arial" w:hAnsi="Arial" w:cs="Arial"/>
          <w:b/>
          <w:bCs/>
        </w:rPr>
        <w:t>C</w:t>
      </w:r>
      <w:r w:rsidR="00592B89" w:rsidRPr="0094080D">
        <w:rPr>
          <w:rFonts w:ascii="Arial" w:hAnsi="Arial" w:cs="Arial"/>
          <w:b/>
          <w:bCs/>
        </w:rPr>
        <w:t>omunicato stampa</w:t>
      </w:r>
    </w:p>
    <w:p w14:paraId="16D5477D" w14:textId="77777777" w:rsidR="0094080D" w:rsidRDefault="0094080D" w:rsidP="0094080D">
      <w:pPr>
        <w:pStyle w:val="NormaleWeb"/>
        <w:jc w:val="center"/>
        <w:rPr>
          <w:rFonts w:ascii="Arial" w:hAnsi="Arial" w:cs="Arial"/>
          <w:b/>
          <w:bCs/>
        </w:rPr>
      </w:pPr>
    </w:p>
    <w:p w14:paraId="7C5A64CC" w14:textId="437F93B9" w:rsidR="0094080D" w:rsidRDefault="0094080D" w:rsidP="0094080D">
      <w:pPr>
        <w:pStyle w:val="Normale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ESRS1 E ESRS2 NELL’INFORMATIVA PERIODICA SUL REPORTING DI SOSTENIBILITÀ</w:t>
      </w:r>
    </w:p>
    <w:p w14:paraId="16B55854" w14:textId="5C546ADB" w:rsidR="002C16BA" w:rsidRPr="0094080D" w:rsidRDefault="002C16BA" w:rsidP="0094080D">
      <w:pPr>
        <w:pStyle w:val="NormaleWeb"/>
        <w:jc w:val="center"/>
        <w:rPr>
          <w:rFonts w:ascii="Arial" w:hAnsi="Arial" w:cs="Arial"/>
          <w:b/>
          <w:bCs/>
        </w:rPr>
      </w:pPr>
    </w:p>
    <w:p w14:paraId="16BFCED7" w14:textId="2D943F02" w:rsidR="002C16BA" w:rsidRPr="0094080D" w:rsidRDefault="0094080D" w:rsidP="0094080D">
      <w:pPr>
        <w:pStyle w:val="elementtoproof"/>
        <w:jc w:val="center"/>
        <w:rPr>
          <w:rFonts w:ascii="Arial" w:hAnsi="Arial" w:cs="Arial"/>
          <w:b/>
          <w:bCs/>
        </w:rPr>
      </w:pPr>
      <w:r w:rsidRPr="0094080D">
        <w:rPr>
          <w:rFonts w:ascii="Arial" w:hAnsi="Arial" w:cs="Arial"/>
          <w:b/>
          <w:bCs/>
        </w:rPr>
        <w:t>I principi di rendicontazione trasversali nel nuovo approfondimento della Commissione “Reporting di sostenibilità” del Consiglio nazionale della categoria</w:t>
      </w:r>
    </w:p>
    <w:p w14:paraId="1C6DB445" w14:textId="77777777" w:rsidR="0094080D" w:rsidRPr="0094080D" w:rsidRDefault="0094080D" w:rsidP="0094080D">
      <w:pPr>
        <w:pStyle w:val="elementtoproof"/>
        <w:jc w:val="center"/>
        <w:rPr>
          <w:rFonts w:ascii="Arial" w:hAnsi="Arial" w:cs="Arial"/>
          <w:b/>
          <w:bCs/>
        </w:rPr>
      </w:pPr>
    </w:p>
    <w:p w14:paraId="576EC2A1" w14:textId="77777777" w:rsidR="002C16BA" w:rsidRPr="0094080D" w:rsidRDefault="002C16BA" w:rsidP="0094080D">
      <w:pPr>
        <w:pStyle w:val="NormaleWeb"/>
        <w:jc w:val="both"/>
        <w:rPr>
          <w:rFonts w:ascii="Arial" w:hAnsi="Arial" w:cs="Arial"/>
        </w:rPr>
      </w:pPr>
      <w:r w:rsidRPr="0094080D">
        <w:rPr>
          <w:rFonts w:ascii="Arial" w:hAnsi="Arial" w:cs="Arial"/>
        </w:rPr>
        <w:t> </w:t>
      </w:r>
    </w:p>
    <w:p w14:paraId="7E7CD5C4" w14:textId="585586CB" w:rsidR="0094080D" w:rsidRPr="0094080D" w:rsidRDefault="002C16BA" w:rsidP="0094080D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 w:rsidRPr="0094080D">
        <w:rPr>
          <w:rFonts w:ascii="Arial" w:hAnsi="Arial" w:cs="Arial"/>
          <w:i/>
          <w:iCs/>
        </w:rPr>
        <w:t xml:space="preserve">Roma, </w:t>
      </w:r>
      <w:r w:rsidR="0094080D" w:rsidRPr="0094080D">
        <w:rPr>
          <w:rFonts w:ascii="Arial" w:hAnsi="Arial" w:cs="Arial"/>
          <w:i/>
          <w:iCs/>
        </w:rPr>
        <w:t xml:space="preserve">6 </w:t>
      </w:r>
      <w:r w:rsidRPr="0094080D">
        <w:rPr>
          <w:rFonts w:ascii="Arial" w:hAnsi="Arial" w:cs="Arial"/>
          <w:i/>
          <w:iCs/>
        </w:rPr>
        <w:t xml:space="preserve">febbraio 2024 </w:t>
      </w:r>
      <w:r w:rsidR="00592B89" w:rsidRPr="0094080D">
        <w:rPr>
          <w:rFonts w:ascii="Arial" w:hAnsi="Arial" w:cs="Arial"/>
          <w:i/>
          <w:iCs/>
        </w:rPr>
        <w:t>–</w:t>
      </w:r>
      <w:r w:rsidRPr="0094080D">
        <w:rPr>
          <w:rFonts w:ascii="Arial" w:hAnsi="Arial" w:cs="Arial"/>
        </w:rPr>
        <w:t> </w:t>
      </w:r>
      <w:r w:rsidR="0094080D" w:rsidRPr="0094080D">
        <w:rPr>
          <w:rFonts w:ascii="Arial" w:eastAsia="Times New Roman" w:hAnsi="Arial" w:cs="Arial"/>
        </w:rPr>
        <w:t>È dedicato alla descrizione dei pilastri e delle caratteristiche dell’architettura dei principi di rendicontazione trasversali ESRS1 ed ESRS2 il </w:t>
      </w:r>
      <w:hyperlink r:id="rId6" w:history="1">
        <w:r w:rsidR="0094080D" w:rsidRPr="0094080D">
          <w:rPr>
            <w:rFonts w:ascii="Arial" w:eastAsia="Times New Roman" w:hAnsi="Arial" w:cs="Arial"/>
            <w:color w:val="F7323F"/>
            <w:u w:val="single"/>
            <w:bdr w:val="none" w:sz="0" w:space="0" w:color="auto" w:frame="1"/>
          </w:rPr>
          <w:t>secondo numero</w:t>
        </w:r>
      </w:hyperlink>
      <w:r w:rsidR="0094080D" w:rsidRPr="0094080D">
        <w:rPr>
          <w:rFonts w:ascii="Arial" w:eastAsia="Times New Roman" w:hAnsi="Arial" w:cs="Arial"/>
          <w:color w:val="333333"/>
        </w:rPr>
        <w:t> </w:t>
      </w:r>
      <w:r w:rsidR="0094080D" w:rsidRPr="0094080D">
        <w:rPr>
          <w:rFonts w:ascii="Arial" w:eastAsia="Times New Roman" w:hAnsi="Arial" w:cs="Arial"/>
        </w:rPr>
        <w:t>dell’</w:t>
      </w:r>
      <w:r w:rsidR="0094080D" w:rsidRPr="0094080D">
        <w:rPr>
          <w:rFonts w:ascii="Arial" w:eastAsia="Times New Roman" w:hAnsi="Arial" w:cs="Arial"/>
          <w:b/>
          <w:bCs/>
          <w:bdr w:val="none" w:sz="0" w:space="0" w:color="auto" w:frame="1"/>
        </w:rPr>
        <w:t>Informativa Reporting di Sostenibilità (IRS), </w:t>
      </w:r>
      <w:r w:rsidR="0094080D" w:rsidRPr="0094080D">
        <w:rPr>
          <w:rFonts w:ascii="Arial" w:eastAsia="Times New Roman" w:hAnsi="Arial" w:cs="Arial"/>
        </w:rPr>
        <w:t>appena pubblicato dal Consiglio nazionale dei commercialisti e curato da </w:t>
      </w:r>
      <w:r w:rsidR="0094080D" w:rsidRPr="0094080D">
        <w:rPr>
          <w:rFonts w:ascii="Arial" w:eastAsia="Times New Roman" w:hAnsi="Arial" w:cs="Arial"/>
          <w:b/>
          <w:bCs/>
          <w:bdr w:val="none" w:sz="0" w:space="0" w:color="auto" w:frame="1"/>
        </w:rPr>
        <w:t>Monica Peta</w:t>
      </w:r>
      <w:r w:rsidR="0094080D" w:rsidRPr="0094080D">
        <w:rPr>
          <w:rFonts w:ascii="Arial" w:eastAsia="Times New Roman" w:hAnsi="Arial" w:cs="Arial"/>
        </w:rPr>
        <w:t>, </w:t>
      </w:r>
      <w:r w:rsidR="0094080D" w:rsidRPr="0094080D">
        <w:rPr>
          <w:rFonts w:ascii="Arial" w:eastAsia="Times New Roman" w:hAnsi="Arial" w:cs="Arial"/>
          <w:b/>
          <w:bCs/>
          <w:bdr w:val="none" w:sz="0" w:space="0" w:color="auto" w:frame="1"/>
        </w:rPr>
        <w:t>Angeloantonio Russo</w:t>
      </w:r>
      <w:r w:rsidR="0094080D" w:rsidRPr="0094080D">
        <w:rPr>
          <w:rFonts w:ascii="Arial" w:eastAsia="Times New Roman" w:hAnsi="Arial" w:cs="Arial"/>
        </w:rPr>
        <w:t> e </w:t>
      </w:r>
      <w:r w:rsidR="0094080D" w:rsidRPr="0094080D">
        <w:rPr>
          <w:rFonts w:ascii="Arial" w:eastAsia="Times New Roman" w:hAnsi="Arial" w:cs="Arial"/>
          <w:b/>
          <w:bCs/>
          <w:bdr w:val="none" w:sz="0" w:space="0" w:color="auto" w:frame="1"/>
        </w:rPr>
        <w:t>Enzo Tucci.</w:t>
      </w:r>
    </w:p>
    <w:p w14:paraId="79F71CAF" w14:textId="77777777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621AE80" w14:textId="37A96E3E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L’approfondimento,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predisposto dalla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 Commissione “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Reporting di sostenibilità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” e istituita nell’ambito dell’area di delega Sviluppo sostenibile, a cui è delegato il consigliere nazionale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Gianluca Galletti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arriva dopo che il Parlamento Europeo e il Consiglio, con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Direttiva (UE) n. 2023/2772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pubblicata sulla Gazzetta Ufficiale Europea il 22.12.2023, hanno adottato il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Regolamento Delegato 31.07.2023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 della Commissione Europea sugli standard di rendicontazione sulla sostenibilità (ESRS), come previsto dalla Corporate Sustainability Reporting Directive (CSRD). Il primo set di principi è costituito da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dodici standard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 I primi due standard,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ESRS 1 “Requisiti generali”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 ed </w:t>
      </w:r>
      <w:r w:rsidRPr="0094080D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ESRS 2 “Informativa generale”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si collocano nella parte alta del set con un contenuto corposo e complesso.</w:t>
      </w:r>
    </w:p>
    <w:p w14:paraId="5E38BB94" w14:textId="77777777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530265D" w14:textId="18144F73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L’informativa dei commercialisti dedica spazio anche alle caratteristiche qualitative e alle criticità relative all’informazione da rendicontare.</w:t>
      </w:r>
    </w:p>
    <w:p w14:paraId="0C8CBDF5" w14:textId="77777777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33C8AA9" w14:textId="4180FD93" w:rsidR="0094080D" w:rsidRPr="0094080D" w:rsidRDefault="0094080D" w:rsidP="009408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L’IRS intende costituire uno strumento immediato ed efficace per comprendere agevolmente lo stato dell’arte del contesto di riferimento del </w:t>
      </w:r>
      <w:r w:rsidRPr="0094080D">
        <w:rPr>
          <w:rFonts w:ascii="Arial" w:eastAsia="Times New Roman" w:hAnsi="Arial" w:cs="Arial"/>
          <w:i/>
          <w:iCs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sustainability reporting</w:t>
      </w:r>
      <w:r w:rsidRPr="0094080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 e la sua evoluzione nel prossimo futuro.</w:t>
      </w:r>
    </w:p>
    <w:p w14:paraId="1867F4DA" w14:textId="04A05D2D" w:rsidR="00607512" w:rsidRDefault="00607512" w:rsidP="0094080D">
      <w:pPr>
        <w:pStyle w:val="NormaleWeb"/>
        <w:jc w:val="both"/>
      </w:pPr>
    </w:p>
    <w:sectPr w:rsidR="006075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CF07" w14:textId="77777777" w:rsidR="000F2321" w:rsidRDefault="000F2321" w:rsidP="00BE7F0C">
      <w:pPr>
        <w:spacing w:after="0" w:line="240" w:lineRule="auto"/>
      </w:pPr>
      <w:r>
        <w:separator/>
      </w:r>
    </w:p>
  </w:endnote>
  <w:endnote w:type="continuationSeparator" w:id="0">
    <w:p w14:paraId="5B4FA5D9" w14:textId="77777777" w:rsidR="000F2321" w:rsidRDefault="000F2321" w:rsidP="00BE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298D" w14:textId="77777777" w:rsidR="000F2321" w:rsidRDefault="000F2321" w:rsidP="00BE7F0C">
      <w:pPr>
        <w:spacing w:after="0" w:line="240" w:lineRule="auto"/>
      </w:pPr>
      <w:r>
        <w:separator/>
      </w:r>
    </w:p>
  </w:footnote>
  <w:footnote w:type="continuationSeparator" w:id="0">
    <w:p w14:paraId="69D80CAD" w14:textId="77777777" w:rsidR="000F2321" w:rsidRDefault="000F2321" w:rsidP="00BE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0E3" w14:textId="24EC095C" w:rsidR="00BE7F0C" w:rsidRDefault="00BE7F0C" w:rsidP="00BE7F0C">
    <w:pPr>
      <w:pStyle w:val="Intestazione"/>
      <w:jc w:val="center"/>
    </w:pPr>
    <w:r>
      <w:rPr>
        <w:noProof/>
      </w:rPr>
      <w:drawing>
        <wp:inline distT="0" distB="0" distL="0" distR="0" wp14:anchorId="0E2FCF8A" wp14:editId="5B398EB0">
          <wp:extent cx="2926080" cy="993775"/>
          <wp:effectExtent l="0" t="0" r="0" b="0"/>
          <wp:docPr id="211259931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99317" name="Immagine 2112599317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BA"/>
    <w:rsid w:val="000F2321"/>
    <w:rsid w:val="001D42DB"/>
    <w:rsid w:val="002C16BA"/>
    <w:rsid w:val="00592B89"/>
    <w:rsid w:val="00607512"/>
    <w:rsid w:val="0094080D"/>
    <w:rsid w:val="00BE7F0C"/>
    <w:rsid w:val="00D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D93"/>
  <w15:chartTrackingRefBased/>
  <w15:docId w15:val="{EFB7C155-1C80-45F8-B6C0-CA9D8AC1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6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6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6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6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6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6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6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6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6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6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6B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C16BA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2C16BA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E7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F0C"/>
  </w:style>
  <w:style w:type="paragraph" w:styleId="Pidipagina">
    <w:name w:val="footer"/>
    <w:basedOn w:val="Normale"/>
    <w:link w:val="PidipaginaCarattere"/>
    <w:uiPriority w:val="99"/>
    <w:unhideWhenUsed/>
    <w:rsid w:val="00BE7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ialisti.it/documents/20182/1236821/IRS+2024.02.pdf/69785709-27dc-463d-8019-014d544f86e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2024-02-07T14:05:00Z</dcterms:created>
  <dcterms:modified xsi:type="dcterms:W3CDTF">2024-02-07T14:14:00Z</dcterms:modified>
</cp:coreProperties>
</file>