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F101" w14:textId="18C4B124" w:rsidR="00B42729" w:rsidRPr="003127F4" w:rsidRDefault="00B42729" w:rsidP="003127F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27F4">
        <w:rPr>
          <w:rFonts w:ascii="Arial" w:hAnsi="Arial" w:cs="Arial"/>
          <w:b/>
          <w:bCs/>
          <w:color w:val="000000" w:themeColor="text1"/>
          <w:sz w:val="24"/>
          <w:szCs w:val="24"/>
        </w:rPr>
        <w:t>COMUNICAT</w:t>
      </w:r>
      <w:r w:rsidR="00AE79CD" w:rsidRPr="003127F4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3127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STAMPA</w:t>
      </w:r>
    </w:p>
    <w:p w14:paraId="23F4E872" w14:textId="77777777" w:rsidR="003127F4" w:rsidRDefault="003127F4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4F1210C" w14:textId="72C30967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127F4">
        <w:rPr>
          <w:rFonts w:ascii="Arial" w:hAnsi="Arial" w:cs="Arial"/>
          <w:b/>
          <w:bCs/>
          <w:i/>
          <w:iCs/>
          <w:color w:val="000000"/>
        </w:rPr>
        <w:t>L’analisi emersa dallo studio “Il debito pubblico italiano e il Covid</w:t>
      </w:r>
      <w:r w:rsidR="003127F4">
        <w:rPr>
          <w:rFonts w:ascii="Arial" w:hAnsi="Arial" w:cs="Arial"/>
          <w:b/>
          <w:bCs/>
          <w:i/>
          <w:iCs/>
          <w:color w:val="000000"/>
        </w:rPr>
        <w:t>-</w:t>
      </w:r>
      <w:r w:rsidRPr="003127F4">
        <w:rPr>
          <w:rFonts w:ascii="Arial" w:hAnsi="Arial" w:cs="Arial"/>
          <w:b/>
          <w:bCs/>
          <w:i/>
          <w:iCs/>
          <w:color w:val="000000"/>
        </w:rPr>
        <w:t>19” realizzato dal Consiglio e dalla Fondazione Nazionale dei Commercialisti </w:t>
      </w:r>
    </w:p>
    <w:p w14:paraId="4BCB658F" w14:textId="77777777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8D9C02" w14:textId="78F83918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b/>
          <w:bCs/>
          <w:color w:val="000000"/>
        </w:rPr>
        <w:t>COVID-19: NEL 2020 AGLI ITALIANI</w:t>
      </w:r>
      <w:r w:rsidR="003127F4">
        <w:rPr>
          <w:rFonts w:ascii="Arial" w:hAnsi="Arial" w:cs="Arial"/>
          <w:b/>
          <w:bCs/>
          <w:color w:val="000000"/>
        </w:rPr>
        <w:t xml:space="preserve"> È </w:t>
      </w:r>
      <w:r w:rsidRPr="003127F4">
        <w:rPr>
          <w:rFonts w:ascii="Arial" w:hAnsi="Arial" w:cs="Arial"/>
          <w:b/>
          <w:bCs/>
          <w:color w:val="000000"/>
        </w:rPr>
        <w:t xml:space="preserve">COSTATO 5.420 EURO A TESTA </w:t>
      </w:r>
    </w:p>
    <w:p w14:paraId="50A6B99D" w14:textId="70E186DF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b/>
          <w:bCs/>
          <w:color w:val="000000"/>
        </w:rPr>
        <w:t>Tra i paesi del G20, l’Italia presenta il maggiore incremento del rapporto debito/PIL (+22,9%) dopo il Canada (+28,9%) e il Giappone (+24,1%). Miani: “Evitare nuovi shock fiscali”</w:t>
      </w:r>
    </w:p>
    <w:p w14:paraId="272BA16A" w14:textId="77777777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D2F4CE9" w14:textId="148AD9DE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i/>
          <w:iCs/>
          <w:color w:val="000000"/>
        </w:rPr>
        <w:t xml:space="preserve">Roma, </w:t>
      </w:r>
      <w:r w:rsidR="006E26A8" w:rsidRPr="003127F4">
        <w:rPr>
          <w:rFonts w:ascii="Arial" w:hAnsi="Arial" w:cs="Arial"/>
          <w:i/>
          <w:iCs/>
          <w:color w:val="000000"/>
        </w:rPr>
        <w:t>5</w:t>
      </w:r>
      <w:r w:rsidRPr="003127F4">
        <w:rPr>
          <w:rFonts w:ascii="Arial" w:hAnsi="Arial" w:cs="Arial"/>
          <w:i/>
          <w:iCs/>
          <w:color w:val="000000"/>
        </w:rPr>
        <w:t xml:space="preserve"> febbraio 2021 -</w:t>
      </w:r>
      <w:r w:rsidRPr="003127F4">
        <w:rPr>
          <w:rFonts w:ascii="Arial" w:hAnsi="Arial" w:cs="Arial"/>
          <w:color w:val="000000"/>
        </w:rPr>
        <w:t xml:space="preserve"> Nel 2020 la pandemia da Covid-</w:t>
      </w:r>
      <w:r w:rsidR="008876FE">
        <w:rPr>
          <w:rFonts w:ascii="Arial" w:hAnsi="Arial" w:cs="Arial"/>
          <w:color w:val="000000"/>
        </w:rPr>
        <w:t>1</w:t>
      </w:r>
      <w:r w:rsidRPr="003127F4">
        <w:rPr>
          <w:rFonts w:ascii="Arial" w:hAnsi="Arial" w:cs="Arial"/>
          <w:color w:val="000000"/>
        </w:rPr>
        <w:t xml:space="preserve">9 è costata all’italiano medio </w:t>
      </w:r>
      <w:r w:rsidRPr="003127F4">
        <w:rPr>
          <w:rFonts w:ascii="Arial" w:hAnsi="Arial" w:cs="Arial"/>
          <w:b/>
          <w:bCs/>
          <w:color w:val="000000"/>
        </w:rPr>
        <w:t>5.420 euro a testa</w:t>
      </w:r>
      <w:r w:rsidRPr="003127F4">
        <w:rPr>
          <w:rFonts w:ascii="Arial" w:hAnsi="Arial" w:cs="Arial"/>
          <w:color w:val="000000"/>
        </w:rPr>
        <w:t xml:space="preserve">, di cui </w:t>
      </w:r>
      <w:r w:rsidRPr="003127F4">
        <w:rPr>
          <w:rFonts w:ascii="Arial" w:hAnsi="Arial" w:cs="Arial"/>
          <w:b/>
          <w:bCs/>
          <w:color w:val="000000"/>
        </w:rPr>
        <w:t>2.371 euro</w:t>
      </w:r>
      <w:r w:rsidRPr="003127F4">
        <w:rPr>
          <w:rFonts w:ascii="Arial" w:hAnsi="Arial" w:cs="Arial"/>
          <w:color w:val="000000"/>
        </w:rPr>
        <w:t xml:space="preserve"> di </w:t>
      </w:r>
      <w:r w:rsidRPr="003127F4">
        <w:rPr>
          <w:rFonts w:ascii="Arial" w:hAnsi="Arial" w:cs="Arial"/>
          <w:b/>
          <w:bCs/>
          <w:color w:val="000000"/>
        </w:rPr>
        <w:t>minore Pil pro capite</w:t>
      </w:r>
      <w:r w:rsidRPr="003127F4">
        <w:rPr>
          <w:rFonts w:ascii="Arial" w:hAnsi="Arial" w:cs="Arial"/>
          <w:color w:val="000000"/>
        </w:rPr>
        <w:t xml:space="preserve"> e i restanti </w:t>
      </w:r>
      <w:r w:rsidRPr="003127F4">
        <w:rPr>
          <w:rFonts w:ascii="Arial" w:hAnsi="Arial" w:cs="Arial"/>
          <w:b/>
          <w:bCs/>
          <w:color w:val="000000"/>
        </w:rPr>
        <w:t>3.049 euro</w:t>
      </w:r>
      <w:r w:rsidRPr="003127F4">
        <w:rPr>
          <w:rFonts w:ascii="Arial" w:hAnsi="Arial" w:cs="Arial"/>
          <w:color w:val="000000"/>
        </w:rPr>
        <w:t xml:space="preserve"> di </w:t>
      </w:r>
      <w:r w:rsidRPr="003127F4">
        <w:rPr>
          <w:rFonts w:ascii="Arial" w:hAnsi="Arial" w:cs="Arial"/>
          <w:b/>
          <w:bCs/>
          <w:color w:val="000000"/>
        </w:rPr>
        <w:t>incremento di debito</w:t>
      </w:r>
      <w:r w:rsidRPr="003127F4">
        <w:rPr>
          <w:rFonts w:ascii="Arial" w:hAnsi="Arial" w:cs="Arial"/>
          <w:color w:val="000000"/>
        </w:rPr>
        <w:t>. Il dato emerge dallo studio “</w:t>
      </w:r>
      <w:r w:rsidRPr="003127F4">
        <w:rPr>
          <w:rFonts w:ascii="Arial" w:hAnsi="Arial" w:cs="Arial"/>
          <w:b/>
          <w:bCs/>
          <w:color w:val="000000"/>
        </w:rPr>
        <w:t>Il debito pubblico italiano e il Covid</w:t>
      </w:r>
      <w:r w:rsidR="008876FE">
        <w:rPr>
          <w:rFonts w:ascii="Arial" w:hAnsi="Arial" w:cs="Arial"/>
          <w:b/>
          <w:bCs/>
          <w:color w:val="000000"/>
        </w:rPr>
        <w:t>-</w:t>
      </w:r>
      <w:r w:rsidRPr="003127F4">
        <w:rPr>
          <w:rFonts w:ascii="Arial" w:hAnsi="Arial" w:cs="Arial"/>
          <w:b/>
          <w:bCs/>
          <w:color w:val="000000"/>
        </w:rPr>
        <w:t>19</w:t>
      </w:r>
      <w:r w:rsidRPr="003127F4">
        <w:rPr>
          <w:rFonts w:ascii="Arial" w:hAnsi="Arial" w:cs="Arial"/>
          <w:color w:val="000000"/>
        </w:rPr>
        <w:t>” realizzato dal Consiglio e dalla Fondazione Nazionale dei Commercialisti che ha misurato l’impatto dell’emergenza sull’economia italiana</w:t>
      </w:r>
      <w:r w:rsidR="006E26A8" w:rsidRPr="003127F4">
        <w:rPr>
          <w:rFonts w:ascii="Arial" w:hAnsi="Arial" w:cs="Arial"/>
          <w:color w:val="000000"/>
        </w:rPr>
        <w:t xml:space="preserve"> mettendola </w:t>
      </w:r>
      <w:r w:rsidRPr="003127F4">
        <w:rPr>
          <w:rFonts w:ascii="Arial" w:hAnsi="Arial" w:cs="Arial"/>
          <w:color w:val="000000"/>
        </w:rPr>
        <w:t xml:space="preserve">a confronto con quella dei paesi del </w:t>
      </w:r>
      <w:r w:rsidRPr="003127F4">
        <w:rPr>
          <w:rFonts w:ascii="Arial" w:hAnsi="Arial" w:cs="Arial"/>
          <w:b/>
          <w:bCs/>
          <w:color w:val="000000"/>
        </w:rPr>
        <w:t>G20</w:t>
      </w:r>
      <w:r w:rsidRPr="003127F4">
        <w:rPr>
          <w:rFonts w:ascii="Arial" w:hAnsi="Arial" w:cs="Arial"/>
          <w:color w:val="000000"/>
        </w:rPr>
        <w:t>. </w:t>
      </w:r>
    </w:p>
    <w:p w14:paraId="64069D6B" w14:textId="77777777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AA66834" w14:textId="7AC14282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color w:val="000000"/>
        </w:rPr>
        <w:t xml:space="preserve">Nell’analisi condotta a partire dai più recenti dati del Fondo Monetario Internazionale, emerge come il crollo del PIL reale per l’Italia, stimato per l’anno appena concluso al -9,2%, </w:t>
      </w:r>
      <w:r w:rsidR="006E26A8" w:rsidRPr="003127F4">
        <w:rPr>
          <w:rFonts w:ascii="Arial" w:hAnsi="Arial" w:cs="Arial"/>
          <w:color w:val="000000"/>
        </w:rPr>
        <w:t>(</w:t>
      </w:r>
      <w:r w:rsidRPr="003127F4">
        <w:rPr>
          <w:rFonts w:ascii="Arial" w:hAnsi="Arial" w:cs="Arial"/>
          <w:color w:val="000000"/>
        </w:rPr>
        <w:t>-8,9% secondo gli ultimi dati Istat</w:t>
      </w:r>
      <w:r w:rsidR="006E26A8" w:rsidRPr="003127F4">
        <w:rPr>
          <w:rFonts w:ascii="Arial" w:hAnsi="Arial" w:cs="Arial"/>
          <w:color w:val="000000"/>
        </w:rPr>
        <w:t>)</w:t>
      </w:r>
      <w:r w:rsidRPr="003127F4">
        <w:rPr>
          <w:rFonts w:ascii="Arial" w:hAnsi="Arial" w:cs="Arial"/>
          <w:color w:val="000000"/>
        </w:rPr>
        <w:t xml:space="preserve"> sia il </w:t>
      </w:r>
      <w:r w:rsidRPr="003127F4">
        <w:rPr>
          <w:rFonts w:ascii="Arial" w:hAnsi="Arial" w:cs="Arial"/>
          <w:b/>
          <w:bCs/>
          <w:color w:val="000000"/>
        </w:rPr>
        <w:t>peggiore calo</w:t>
      </w:r>
      <w:r w:rsidRPr="003127F4">
        <w:rPr>
          <w:rFonts w:ascii="Arial" w:hAnsi="Arial" w:cs="Arial"/>
          <w:color w:val="000000"/>
        </w:rPr>
        <w:t xml:space="preserve"> dopo l’Argentina (-10,4%) e il Regno Unito (-10%) mentre, a causa di un rimbalzo troppo corto nel 2021, l’Italia presenterebbe il calo del Pil </w:t>
      </w:r>
      <w:r w:rsidRPr="003127F4">
        <w:rPr>
          <w:rFonts w:ascii="Arial" w:hAnsi="Arial" w:cs="Arial"/>
          <w:b/>
          <w:bCs/>
          <w:color w:val="000000"/>
        </w:rPr>
        <w:t>maggiore nel biennio 2020-2021 (-6,5%).</w:t>
      </w:r>
      <w:r w:rsidRPr="003127F4">
        <w:rPr>
          <w:rFonts w:ascii="Arial" w:hAnsi="Arial" w:cs="Arial"/>
          <w:color w:val="000000"/>
        </w:rPr>
        <w:t> </w:t>
      </w:r>
    </w:p>
    <w:p w14:paraId="4EE478EA" w14:textId="77777777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F85966" w14:textId="424F5E62" w:rsidR="004A5A0F" w:rsidRPr="003127F4" w:rsidRDefault="004A5A0F" w:rsidP="003127F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color w:val="000000"/>
        </w:rPr>
        <w:t xml:space="preserve">Nel 2020, la </w:t>
      </w:r>
      <w:r w:rsidRPr="003127F4">
        <w:rPr>
          <w:rFonts w:ascii="Arial" w:hAnsi="Arial" w:cs="Arial"/>
          <w:b/>
          <w:bCs/>
          <w:color w:val="000000"/>
        </w:rPr>
        <w:t>spesa pubblica aggiuntiva</w:t>
      </w:r>
      <w:r w:rsidRPr="003127F4">
        <w:rPr>
          <w:rFonts w:ascii="Arial" w:hAnsi="Arial" w:cs="Arial"/>
          <w:color w:val="000000"/>
        </w:rPr>
        <w:t xml:space="preserve"> e gli sgravi fiscali per far fronte alla pandemia hanno raggiunto il </w:t>
      </w:r>
      <w:r w:rsidRPr="003127F4">
        <w:rPr>
          <w:rFonts w:ascii="Arial" w:hAnsi="Arial" w:cs="Arial"/>
          <w:b/>
          <w:bCs/>
          <w:color w:val="000000"/>
        </w:rPr>
        <w:t>6,8% del Pil</w:t>
      </w:r>
      <w:r w:rsidRPr="003127F4">
        <w:rPr>
          <w:rFonts w:ascii="Arial" w:hAnsi="Arial" w:cs="Arial"/>
          <w:color w:val="000000"/>
        </w:rPr>
        <w:t xml:space="preserve"> collocando l’Italia al </w:t>
      </w:r>
      <w:r w:rsidRPr="003127F4">
        <w:rPr>
          <w:rFonts w:ascii="Arial" w:hAnsi="Arial" w:cs="Arial"/>
          <w:b/>
          <w:bCs/>
          <w:color w:val="000000"/>
        </w:rPr>
        <w:t>9° posto</w:t>
      </w:r>
      <w:r w:rsidRPr="003127F4">
        <w:rPr>
          <w:rFonts w:ascii="Arial" w:hAnsi="Arial" w:cs="Arial"/>
          <w:color w:val="000000"/>
        </w:rPr>
        <w:t xml:space="preserve"> nel G20. In termini pro-capite, cioè in media per ogni italiano, il sostegno statale è stato pari a </w:t>
      </w:r>
      <w:r w:rsidRPr="003127F4">
        <w:rPr>
          <w:rFonts w:ascii="Arial" w:hAnsi="Arial" w:cs="Arial"/>
          <w:b/>
          <w:bCs/>
          <w:color w:val="000000"/>
        </w:rPr>
        <w:t>1.858 euro</w:t>
      </w:r>
      <w:r w:rsidRPr="003127F4">
        <w:rPr>
          <w:rFonts w:ascii="Arial" w:hAnsi="Arial" w:cs="Arial"/>
          <w:color w:val="000000"/>
        </w:rPr>
        <w:t xml:space="preserve">, molto meno che in </w:t>
      </w:r>
      <w:r w:rsidRPr="003127F4">
        <w:rPr>
          <w:rFonts w:ascii="Arial" w:hAnsi="Arial" w:cs="Arial"/>
          <w:b/>
          <w:bCs/>
          <w:color w:val="000000"/>
        </w:rPr>
        <w:t>Germania (4.414 €),</w:t>
      </w:r>
      <w:r w:rsidRPr="003127F4">
        <w:rPr>
          <w:rFonts w:ascii="Arial" w:hAnsi="Arial" w:cs="Arial"/>
          <w:color w:val="000000"/>
        </w:rPr>
        <w:t xml:space="preserve"> in </w:t>
      </w:r>
      <w:r w:rsidRPr="003127F4">
        <w:rPr>
          <w:rFonts w:ascii="Arial" w:hAnsi="Arial" w:cs="Arial"/>
          <w:b/>
          <w:bCs/>
          <w:color w:val="000000"/>
        </w:rPr>
        <w:t>Francia (2.677 €)</w:t>
      </w:r>
      <w:r w:rsidRPr="003127F4">
        <w:rPr>
          <w:rFonts w:ascii="Arial" w:hAnsi="Arial" w:cs="Arial"/>
          <w:color w:val="000000"/>
        </w:rPr>
        <w:t xml:space="preserve">, negli </w:t>
      </w:r>
      <w:r w:rsidRPr="003127F4">
        <w:rPr>
          <w:rFonts w:ascii="Arial" w:hAnsi="Arial" w:cs="Arial"/>
          <w:b/>
          <w:bCs/>
          <w:color w:val="000000"/>
        </w:rPr>
        <w:t>Stati Uniti (</w:t>
      </w:r>
      <w:r w:rsidR="00EC62E4" w:rsidRPr="003127F4">
        <w:rPr>
          <w:rFonts w:ascii="Arial" w:hAnsi="Arial" w:cs="Arial"/>
          <w:b/>
          <w:bCs/>
          <w:color w:val="000000"/>
        </w:rPr>
        <w:t>9.311 €)</w:t>
      </w:r>
      <w:r w:rsidRPr="003127F4">
        <w:rPr>
          <w:rFonts w:ascii="Arial" w:hAnsi="Arial" w:cs="Arial"/>
          <w:color w:val="000000"/>
        </w:rPr>
        <w:t xml:space="preserve"> o nel </w:t>
      </w:r>
      <w:r w:rsidRPr="003127F4">
        <w:rPr>
          <w:rFonts w:ascii="Arial" w:hAnsi="Arial" w:cs="Arial"/>
          <w:b/>
          <w:bCs/>
          <w:color w:val="000000"/>
        </w:rPr>
        <w:t>Regno Unito (5.</w:t>
      </w:r>
      <w:r w:rsidR="00EC62E4" w:rsidRPr="003127F4">
        <w:rPr>
          <w:rFonts w:ascii="Arial" w:hAnsi="Arial" w:cs="Arial"/>
          <w:b/>
          <w:bCs/>
          <w:color w:val="000000"/>
        </w:rPr>
        <w:t>752 €</w:t>
      </w:r>
      <w:r w:rsidRPr="003127F4">
        <w:rPr>
          <w:rFonts w:ascii="Arial" w:hAnsi="Arial" w:cs="Arial"/>
          <w:b/>
          <w:bCs/>
          <w:color w:val="000000"/>
        </w:rPr>
        <w:t>).</w:t>
      </w:r>
      <w:r w:rsidRPr="003127F4">
        <w:rPr>
          <w:rFonts w:ascii="Arial" w:hAnsi="Arial" w:cs="Arial"/>
          <w:color w:val="000000"/>
        </w:rPr>
        <w:t> </w:t>
      </w:r>
    </w:p>
    <w:p w14:paraId="3F4E44DD" w14:textId="77777777" w:rsidR="004A5A0F" w:rsidRPr="003127F4" w:rsidRDefault="004A5A0F" w:rsidP="003127F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8A74F8" w14:textId="38B4B86A" w:rsidR="004A5A0F" w:rsidRPr="003127F4" w:rsidRDefault="004A5A0F" w:rsidP="003127F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color w:val="000000"/>
        </w:rPr>
        <w:t xml:space="preserve">Considerando che nel 2020 la </w:t>
      </w:r>
      <w:r w:rsidRPr="003127F4">
        <w:rPr>
          <w:rFonts w:ascii="Arial" w:hAnsi="Arial" w:cs="Arial"/>
          <w:b/>
          <w:bCs/>
          <w:color w:val="000000"/>
        </w:rPr>
        <w:t>perdita media</w:t>
      </w:r>
      <w:r w:rsidRPr="003127F4">
        <w:rPr>
          <w:rFonts w:ascii="Arial" w:hAnsi="Arial" w:cs="Arial"/>
          <w:color w:val="000000"/>
        </w:rPr>
        <w:t xml:space="preserve"> per ogni italiano del Pil è pari a </w:t>
      </w:r>
      <w:r w:rsidRPr="003127F4">
        <w:rPr>
          <w:rFonts w:ascii="Arial" w:hAnsi="Arial" w:cs="Arial"/>
          <w:b/>
          <w:bCs/>
          <w:color w:val="000000"/>
        </w:rPr>
        <w:t>2.371 euro</w:t>
      </w:r>
      <w:r w:rsidRPr="003127F4">
        <w:rPr>
          <w:rFonts w:ascii="Arial" w:hAnsi="Arial" w:cs="Arial"/>
          <w:color w:val="000000"/>
        </w:rPr>
        <w:t xml:space="preserve">, il sostegno statale di 1.858 euro non è stato sufficiente a coprirla generando una </w:t>
      </w:r>
      <w:r w:rsidRPr="003127F4">
        <w:rPr>
          <w:rFonts w:ascii="Arial" w:hAnsi="Arial" w:cs="Arial"/>
          <w:b/>
          <w:bCs/>
          <w:color w:val="000000"/>
        </w:rPr>
        <w:t>perdita di 513 euro pro-capite</w:t>
      </w:r>
      <w:r w:rsidRPr="003127F4">
        <w:rPr>
          <w:rFonts w:ascii="Arial" w:hAnsi="Arial" w:cs="Arial"/>
          <w:color w:val="000000"/>
        </w:rPr>
        <w:t>, mentre per la Francia il risultato è stato di -120 euro e per la Germania di +1.841 euro. </w:t>
      </w:r>
    </w:p>
    <w:p w14:paraId="08138417" w14:textId="77777777" w:rsidR="004A5A0F" w:rsidRPr="003127F4" w:rsidRDefault="004A5A0F" w:rsidP="003127F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0B642E8" w14:textId="63216E16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color w:val="000000"/>
        </w:rPr>
        <w:t xml:space="preserve">Per quanto riguarda il </w:t>
      </w:r>
      <w:r w:rsidRPr="003127F4">
        <w:rPr>
          <w:rFonts w:ascii="Arial" w:hAnsi="Arial" w:cs="Arial"/>
          <w:b/>
          <w:bCs/>
          <w:color w:val="000000"/>
        </w:rPr>
        <w:t>debito pubblico</w:t>
      </w:r>
      <w:r w:rsidRPr="003127F4">
        <w:rPr>
          <w:rFonts w:ascii="Arial" w:hAnsi="Arial" w:cs="Arial"/>
          <w:color w:val="000000"/>
        </w:rPr>
        <w:t xml:space="preserve">, nel nostro paese, l’anno scorso, in termini pro-capite aumenta di 3.049 euro. Nel 2021 aumenta di altri 2.372 euro a testa e nel </w:t>
      </w:r>
      <w:r w:rsidRPr="003127F4">
        <w:rPr>
          <w:rFonts w:ascii="Arial" w:hAnsi="Arial" w:cs="Arial"/>
          <w:b/>
          <w:bCs/>
          <w:color w:val="000000"/>
        </w:rPr>
        <w:t>biennio</w:t>
      </w:r>
      <w:r w:rsidRPr="003127F4">
        <w:rPr>
          <w:rFonts w:ascii="Arial" w:hAnsi="Arial" w:cs="Arial"/>
          <w:color w:val="000000"/>
        </w:rPr>
        <w:t xml:space="preserve"> cresce in totale di </w:t>
      </w:r>
      <w:r w:rsidRPr="003127F4">
        <w:rPr>
          <w:rFonts w:ascii="Arial" w:hAnsi="Arial" w:cs="Arial"/>
          <w:b/>
          <w:bCs/>
          <w:color w:val="000000"/>
        </w:rPr>
        <w:t>5.421 euro</w:t>
      </w:r>
      <w:r w:rsidRPr="003127F4">
        <w:rPr>
          <w:rFonts w:ascii="Arial" w:hAnsi="Arial" w:cs="Arial"/>
          <w:color w:val="000000"/>
        </w:rPr>
        <w:t xml:space="preserve">.  Per effetto della pandemia, il debito pubblico italiano a livello pro-capite e cioè per ogni italiano in media passa da </w:t>
      </w:r>
      <w:r w:rsidRPr="003127F4">
        <w:rPr>
          <w:rFonts w:ascii="Arial" w:hAnsi="Arial" w:cs="Arial"/>
          <w:b/>
          <w:bCs/>
          <w:color w:val="000000"/>
        </w:rPr>
        <w:t>39.864 € del 2019 a 42.913 € del 2020</w:t>
      </w:r>
      <w:r w:rsidRPr="003127F4">
        <w:rPr>
          <w:rFonts w:ascii="Arial" w:hAnsi="Arial" w:cs="Arial"/>
          <w:color w:val="000000"/>
        </w:rPr>
        <w:t>. Nel G20 si colloca al terzo posto insieme al Canada e dopo Stati Uniti e Giappone e nel 2021 arriva a 45.285 euro.</w:t>
      </w:r>
    </w:p>
    <w:p w14:paraId="14891B62" w14:textId="77777777" w:rsidR="006E26A8" w:rsidRPr="003127F4" w:rsidRDefault="006E26A8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82EE4D" w14:textId="79E4B0CA" w:rsidR="004A5A0F" w:rsidRPr="003127F4" w:rsidRDefault="004A5A0F" w:rsidP="003127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27F4">
        <w:rPr>
          <w:rFonts w:ascii="Arial" w:hAnsi="Arial" w:cs="Arial"/>
          <w:color w:val="000000"/>
        </w:rPr>
        <w:t xml:space="preserve">Per </w:t>
      </w:r>
      <w:r w:rsidRPr="003127F4">
        <w:rPr>
          <w:rFonts w:ascii="Arial" w:hAnsi="Arial" w:cs="Arial"/>
          <w:b/>
          <w:bCs/>
          <w:color w:val="000000"/>
        </w:rPr>
        <w:t>Massimo Miani</w:t>
      </w:r>
      <w:r w:rsidRPr="003127F4">
        <w:rPr>
          <w:rFonts w:ascii="Arial" w:hAnsi="Arial" w:cs="Arial"/>
          <w:color w:val="000000"/>
        </w:rPr>
        <w:t xml:space="preserve">, Presidente Consiglio Nazionale dei Dottori Commercialisti “lo studio evidenzia come il nostro sia uno dei paesi più colpiti a livello mondiale nel Pil e nel rapporto debito/Pil. Allo stesso tempo è uno di quelli che </w:t>
      </w:r>
      <w:r w:rsidRPr="003127F4">
        <w:rPr>
          <w:rFonts w:ascii="Arial" w:hAnsi="Arial" w:cs="Arial"/>
          <w:b/>
          <w:bCs/>
          <w:color w:val="000000"/>
        </w:rPr>
        <w:t>meno ha adoperato la leva finanziaria</w:t>
      </w:r>
      <w:r w:rsidRPr="003127F4">
        <w:rPr>
          <w:rFonts w:ascii="Arial" w:hAnsi="Arial" w:cs="Arial"/>
          <w:color w:val="000000"/>
        </w:rPr>
        <w:t xml:space="preserve"> per resistere alla crisi pandemica, da cui deriva una perdita di Pil nominale pro capite piuttosto rilevante. Le analisi e i dati presentati nella ricerca mettono in luce </w:t>
      </w:r>
      <w:r w:rsidRPr="003127F4">
        <w:rPr>
          <w:rFonts w:ascii="Arial" w:hAnsi="Arial" w:cs="Arial"/>
          <w:b/>
          <w:bCs/>
          <w:color w:val="000000"/>
        </w:rPr>
        <w:t>significativi profili di rischio</w:t>
      </w:r>
      <w:r w:rsidRPr="003127F4">
        <w:rPr>
          <w:rFonts w:ascii="Arial" w:hAnsi="Arial" w:cs="Arial"/>
          <w:color w:val="000000"/>
        </w:rPr>
        <w:t xml:space="preserve"> per l’economia italiana tra cui il pericolo di </w:t>
      </w:r>
      <w:r w:rsidRPr="003127F4">
        <w:rPr>
          <w:rFonts w:ascii="Arial" w:hAnsi="Arial" w:cs="Arial"/>
          <w:b/>
          <w:bCs/>
          <w:color w:val="000000"/>
        </w:rPr>
        <w:t>nuovi shock fiscali</w:t>
      </w:r>
      <w:r w:rsidRPr="003127F4">
        <w:rPr>
          <w:rFonts w:ascii="Arial" w:hAnsi="Arial" w:cs="Arial"/>
          <w:color w:val="000000"/>
        </w:rPr>
        <w:t xml:space="preserve"> che potrebbero aggravare la </w:t>
      </w:r>
      <w:r w:rsidRPr="003127F4">
        <w:rPr>
          <w:rFonts w:ascii="Arial" w:hAnsi="Arial" w:cs="Arial"/>
          <w:b/>
          <w:bCs/>
          <w:color w:val="000000"/>
        </w:rPr>
        <w:t>pressione fiscale italiana</w:t>
      </w:r>
      <w:r w:rsidRPr="003127F4">
        <w:rPr>
          <w:rFonts w:ascii="Arial" w:hAnsi="Arial" w:cs="Arial"/>
          <w:color w:val="000000"/>
        </w:rPr>
        <w:t xml:space="preserve">, già di per sé molto elevata”. Secondo Miani “è </w:t>
      </w:r>
      <w:r w:rsidRPr="003127F4">
        <w:rPr>
          <w:rFonts w:ascii="Arial" w:hAnsi="Arial" w:cs="Arial"/>
          <w:color w:val="000000"/>
        </w:rPr>
        <w:lastRenderedPageBreak/>
        <w:t xml:space="preserve">necessario promuovere </w:t>
      </w:r>
      <w:r w:rsidRPr="003127F4">
        <w:rPr>
          <w:rFonts w:ascii="Arial" w:hAnsi="Arial" w:cs="Arial"/>
          <w:b/>
          <w:bCs/>
          <w:color w:val="000000"/>
        </w:rPr>
        <w:t>politiche fiscali espansive</w:t>
      </w:r>
      <w:r w:rsidRPr="003127F4">
        <w:rPr>
          <w:rFonts w:ascii="Arial" w:hAnsi="Arial" w:cs="Arial"/>
          <w:color w:val="000000"/>
        </w:rPr>
        <w:t xml:space="preserve"> maggiormente coerenti con la situazione di estrema difficoltà delle imprese e delle famiglie italiane e nello stesso tempo </w:t>
      </w:r>
      <w:r w:rsidRPr="003127F4">
        <w:rPr>
          <w:rFonts w:ascii="Arial" w:hAnsi="Arial" w:cs="Arial"/>
          <w:b/>
          <w:bCs/>
          <w:color w:val="000000"/>
        </w:rPr>
        <w:t>impiegare al meglio le risorse del Recovery Fund.</w:t>
      </w:r>
      <w:r w:rsidRPr="003127F4">
        <w:rPr>
          <w:rFonts w:ascii="Arial" w:hAnsi="Arial" w:cs="Arial"/>
          <w:color w:val="000000"/>
        </w:rPr>
        <w:t xml:space="preserve"> Ma occorre anche ridiscutere, a </w:t>
      </w:r>
      <w:r w:rsidRPr="003127F4">
        <w:rPr>
          <w:rFonts w:ascii="Arial" w:hAnsi="Arial" w:cs="Arial"/>
          <w:b/>
          <w:bCs/>
          <w:color w:val="000000"/>
        </w:rPr>
        <w:t>livello europeo</w:t>
      </w:r>
      <w:r w:rsidRPr="003127F4">
        <w:rPr>
          <w:rFonts w:ascii="Arial" w:hAnsi="Arial" w:cs="Arial"/>
          <w:color w:val="000000"/>
        </w:rPr>
        <w:t xml:space="preserve">, le </w:t>
      </w:r>
      <w:r w:rsidRPr="003127F4">
        <w:rPr>
          <w:rFonts w:ascii="Arial" w:hAnsi="Arial" w:cs="Arial"/>
          <w:b/>
          <w:bCs/>
          <w:color w:val="000000"/>
        </w:rPr>
        <w:t>regole fiscali che governano la finanza pubblica</w:t>
      </w:r>
      <w:r w:rsidRPr="003127F4">
        <w:rPr>
          <w:rFonts w:ascii="Arial" w:hAnsi="Arial" w:cs="Arial"/>
          <w:color w:val="000000"/>
        </w:rPr>
        <w:t xml:space="preserve">. È assolutamente imprescindibile riconsiderare la </w:t>
      </w:r>
      <w:r w:rsidRPr="003127F4">
        <w:rPr>
          <w:rFonts w:ascii="Arial" w:hAnsi="Arial" w:cs="Arial"/>
          <w:b/>
          <w:bCs/>
          <w:color w:val="000000"/>
        </w:rPr>
        <w:t>sostenibilità del debito pubblico italiano</w:t>
      </w:r>
      <w:r w:rsidRPr="003127F4">
        <w:rPr>
          <w:rFonts w:ascii="Arial" w:hAnsi="Arial" w:cs="Arial"/>
          <w:color w:val="000000"/>
        </w:rPr>
        <w:t xml:space="preserve"> alla luce delle mutate condizioni economiche post-pandemiche. Solo così si eviteranno shock pericolosi per l’economia del Paese che colpirebbero in modo sensibile la ricchezza degli italiani”.</w:t>
      </w:r>
    </w:p>
    <w:p w14:paraId="01FCFE9B" w14:textId="77777777" w:rsidR="004A5A0F" w:rsidRPr="003127F4" w:rsidRDefault="004A5A0F" w:rsidP="00312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032BC" w14:textId="77777777" w:rsidR="004A5A0F" w:rsidRPr="00665257" w:rsidRDefault="004A5A0F" w:rsidP="004A5A0F">
      <w:pPr>
        <w:rPr>
          <w:b/>
          <w:bCs/>
          <w:sz w:val="24"/>
          <w:szCs w:val="24"/>
        </w:rPr>
      </w:pPr>
      <w:r w:rsidRPr="00665257">
        <w:rPr>
          <w:b/>
          <w:bCs/>
          <w:sz w:val="24"/>
          <w:szCs w:val="24"/>
        </w:rPr>
        <w:t>Tabella 1. Il crollo del Pil a causa della pandemia tra i paesi del G20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124"/>
        <w:gridCol w:w="1839"/>
        <w:gridCol w:w="1229"/>
      </w:tblGrid>
      <w:tr w:rsidR="00931318" w:rsidRPr="006D41E9" w14:paraId="3CDE07A5" w14:textId="77777777" w:rsidTr="00931318">
        <w:trPr>
          <w:trHeight w:val="796"/>
        </w:trPr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000000" w:fill="0033CC"/>
            <w:noWrap/>
            <w:vAlign w:val="center"/>
            <w:hideMark/>
          </w:tcPr>
          <w:p w14:paraId="25673982" w14:textId="77777777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6D41E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Country</w:t>
            </w:r>
          </w:p>
        </w:tc>
        <w:tc>
          <w:tcPr>
            <w:tcW w:w="1124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000000" w:fill="0033CC"/>
            <w:noWrap/>
            <w:vAlign w:val="center"/>
            <w:hideMark/>
          </w:tcPr>
          <w:p w14:paraId="0415E73A" w14:textId="17217AED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Var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. % </w:t>
            </w:r>
            <w:r w:rsidRPr="006D41E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2020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 su 2019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000000" w:fill="0033CC"/>
            <w:vAlign w:val="center"/>
          </w:tcPr>
          <w:p w14:paraId="1DC16628" w14:textId="3A62B786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6D41E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right w:val="nil"/>
            </w:tcBorders>
            <w:shd w:val="clear" w:color="000000" w:fill="0033CC"/>
            <w:noWrap/>
            <w:vAlign w:val="center"/>
            <w:hideMark/>
          </w:tcPr>
          <w:p w14:paraId="57545BFC" w14:textId="3CD3A082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6D41E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Var</w:t>
            </w:r>
            <w:proofErr w:type="spellEnd"/>
            <w:r w:rsidRPr="006D41E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 % </w:t>
            </w:r>
          </w:p>
          <w:p w14:paraId="5A59AA10" w14:textId="77777777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6D41E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2021 su 2019</w:t>
            </w:r>
          </w:p>
        </w:tc>
      </w:tr>
      <w:tr w:rsidR="00931318" w:rsidRPr="006D41E9" w14:paraId="66E1268E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2CD82AFF" w14:textId="00836F8E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Argentina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7BF63B3F" w14:textId="41E5B7F6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-10,4%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7A19B3FA" w14:textId="66D22705" w:rsidR="00931318" w:rsidRPr="00931318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318">
              <w:rPr>
                <w:b/>
                <w:bCs/>
              </w:rPr>
              <w:t>Italy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04BCC16" w14:textId="710DB661" w:rsidR="00931318" w:rsidRPr="00931318" w:rsidRDefault="00931318" w:rsidP="009313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318">
              <w:rPr>
                <w:b/>
                <w:bCs/>
              </w:rPr>
              <w:t>-6,5%</w:t>
            </w:r>
          </w:p>
        </w:tc>
      </w:tr>
      <w:tr w:rsidR="00931318" w:rsidRPr="006D41E9" w14:paraId="70258646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6910920" w14:textId="3BB4ADB4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United Kingdom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517EDE9" w14:textId="3757BD6B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-10,0%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5CF74E38" w14:textId="361A92D6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Argentina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20EE2F4" w14:textId="2B0BB1AA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-6,4%</w:t>
            </w:r>
          </w:p>
        </w:tc>
      </w:tr>
      <w:tr w:rsidR="00931318" w:rsidRPr="006D41E9" w14:paraId="17C3F8C1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A9D3140" w14:textId="7CACCAA1" w:rsidR="00931318" w:rsidRPr="00931318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318">
              <w:rPr>
                <w:b/>
                <w:bCs/>
              </w:rPr>
              <w:t>Italy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2B774DFA" w14:textId="248F994B" w:rsidR="00931318" w:rsidRPr="00931318" w:rsidRDefault="00931318" w:rsidP="009313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318">
              <w:rPr>
                <w:b/>
                <w:bCs/>
              </w:rPr>
              <w:t>-9,2%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61CF520F" w14:textId="7AABA10B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United Kingdom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AF72E9D" w14:textId="40F41559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-6,0%</w:t>
            </w:r>
          </w:p>
        </w:tc>
      </w:tr>
      <w:tr w:rsidR="00931318" w:rsidRPr="006D41E9" w14:paraId="500CE93C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542AD509" w14:textId="613FEF97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France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0A3B9AB5" w14:textId="1F4D237B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-9,0%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37CEF1B8" w14:textId="6EE3C7CD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South Africa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2BAABC77" w14:textId="2B93902A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-4,9%</w:t>
            </w:r>
          </w:p>
        </w:tc>
      </w:tr>
      <w:tr w:rsidR="00931318" w:rsidRPr="006D41E9" w14:paraId="25A94CB9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A5C91FE" w14:textId="37575142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Mexico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C598607" w14:textId="2A3A7839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-8,5%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5E5E01BD" w14:textId="570E67FC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Germany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4177A2B2" w14:textId="55268FA3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-4,8%</w:t>
            </w:r>
          </w:p>
        </w:tc>
      </w:tr>
      <w:tr w:rsidR="00931318" w:rsidRPr="006D41E9" w14:paraId="1834C579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AF128AD" w14:textId="76203C7B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India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40B25C06" w14:textId="6EAE720A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-8,0%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57D1AF80" w14:textId="4361399B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Mexico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58130AB" w14:textId="05D2FC87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-4,6%</w:t>
            </w:r>
          </w:p>
        </w:tc>
      </w:tr>
      <w:tr w:rsidR="00931318" w:rsidRPr="006D41E9" w14:paraId="5B6F95E8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B887305" w14:textId="519854AA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South Africa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7CB16C44" w14:textId="5AE5FB6B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-7,5%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0C1AEF40" w14:textId="0A2E6CA9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France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D936AA8" w14:textId="761F6A86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-4,0%</w:t>
            </w:r>
          </w:p>
        </w:tc>
      </w:tr>
      <w:tr w:rsidR="00931318" w:rsidRPr="006D41E9" w14:paraId="1B2727F7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2D6CE2E" w14:textId="2BD127C4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Canada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5B09FF0" w14:textId="24C18F7E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-5,5%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78ECB6AD" w14:textId="2E4692B0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Japan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43F4A33D" w14:textId="25DF9451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-2,2%</w:t>
            </w:r>
          </w:p>
        </w:tc>
      </w:tr>
      <w:tr w:rsidR="00931318" w:rsidRPr="006D41E9" w14:paraId="3057317E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4834E92D" w14:textId="1D80FFA7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0E230E6" w14:textId="3947421B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-5,4%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3A6C5661" w14:textId="0D499C8E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Canada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707AC151" w14:textId="2B61D0D7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-2,1%</w:t>
            </w:r>
          </w:p>
        </w:tc>
      </w:tr>
      <w:tr w:rsidR="00931318" w:rsidRPr="006D41E9" w14:paraId="779338CD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C128C5D" w14:textId="42FF8B7B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Japan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0E9F7A3E" w14:textId="1199C690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-5,1%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0AC65C7B" w14:textId="62959E92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81FCF">
              <w:t>Saudi</w:t>
            </w:r>
            <w:proofErr w:type="spellEnd"/>
            <w:r w:rsidRPr="00B81FCF">
              <w:t xml:space="preserve"> Arabia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72167AE" w14:textId="610DC0CD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-1,4%</w:t>
            </w:r>
          </w:p>
        </w:tc>
      </w:tr>
      <w:tr w:rsidR="00931318" w:rsidRPr="006D41E9" w14:paraId="6A740554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5F71252" w14:textId="238E6FF7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Brazil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5286CBC0" w14:textId="450A3767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-4,5%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22E44C5E" w14:textId="67AA5C33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Brazil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843572D" w14:textId="4F52D741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-1,1%</w:t>
            </w:r>
          </w:p>
        </w:tc>
      </w:tr>
      <w:tr w:rsidR="00931318" w:rsidRPr="006D41E9" w14:paraId="6F4A6AEE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7FFD5941" w14:textId="70D61E02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1450C">
              <w:t>Saudi</w:t>
            </w:r>
            <w:proofErr w:type="spellEnd"/>
            <w:r w:rsidRPr="00E1450C">
              <w:t xml:space="preserve"> Arabia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556087A" w14:textId="72A85336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-3,9%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1475ECC3" w14:textId="3818B1EE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Indonesia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408FFF85" w14:textId="019768B9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-0,9%</w:t>
            </w:r>
          </w:p>
        </w:tc>
      </w:tr>
      <w:tr w:rsidR="00931318" w:rsidRPr="006D41E9" w14:paraId="0096C624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4F50F98" w14:textId="491D8DBA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Russia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863F9B0" w14:textId="70629B0C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-3,6%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6A0510DE" w14:textId="28992673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Russia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4E6E82A5" w14:textId="3352918E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-0,7%</w:t>
            </w:r>
          </w:p>
        </w:tc>
      </w:tr>
      <w:tr w:rsidR="00931318" w:rsidRPr="006D41E9" w14:paraId="02E1337E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33C1085" w14:textId="4EC52A95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22529610" w14:textId="6E0CF38C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-3,4%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3F8DF287" w14:textId="01A6B0A5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Australia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55539753" w14:textId="3230ADEB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0,5%</w:t>
            </w:r>
          </w:p>
        </w:tc>
      </w:tr>
      <w:tr w:rsidR="00931318" w:rsidRPr="006D41E9" w14:paraId="46711E5D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14812CF6" w14:textId="460773E3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Australia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AA69816" w14:textId="396BE328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-2,9%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20A6A5FF" w14:textId="108CEEB6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United States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24254FBF" w14:textId="022D20B7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1,5%</w:t>
            </w:r>
          </w:p>
        </w:tc>
      </w:tr>
      <w:tr w:rsidR="00931318" w:rsidRPr="006D41E9" w14:paraId="75891CC8" w14:textId="77777777" w:rsidTr="009313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7CA6B6AA" w14:textId="56A5FD4D" w:rsidR="00931318" w:rsidRPr="006D41E9" w:rsidRDefault="00931318" w:rsidP="009313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50C">
              <w:t>Indonesia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22BA92A4" w14:textId="6D3D6689" w:rsidR="00931318" w:rsidRPr="006D41E9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E1450C">
              <w:t>-1,9%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5607FEC0" w14:textId="184CCAD3" w:rsidR="00931318" w:rsidRPr="00AF46EB" w:rsidRDefault="00931318" w:rsidP="00931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Korea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A987338" w14:textId="0A7C3664" w:rsidR="00931318" w:rsidRPr="00AF46EB" w:rsidRDefault="00931318" w:rsidP="009313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B81FCF">
              <w:t>2,0%</w:t>
            </w:r>
          </w:p>
        </w:tc>
      </w:tr>
      <w:tr w:rsidR="00665257" w:rsidRPr="006D41E9" w14:paraId="71D6DE31" w14:textId="77777777" w:rsidTr="004972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8222503" w14:textId="77777777" w:rsidR="00665257" w:rsidRPr="00665257" w:rsidRDefault="00665257" w:rsidP="006652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5257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Turkey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40F29D69" w14:textId="77777777" w:rsidR="00665257" w:rsidRPr="006D41E9" w:rsidRDefault="00665257" w:rsidP="006652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6D41E9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1,2%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1E26C6D2" w14:textId="66FD93D6" w:rsidR="00665257" w:rsidRPr="00AF46EB" w:rsidRDefault="00665257" w:rsidP="006652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2350B">
              <w:t>Turkey</w:t>
            </w:r>
            <w:proofErr w:type="spellEnd"/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368D9D43" w14:textId="6734D5EF" w:rsidR="00665257" w:rsidRPr="00AF46EB" w:rsidRDefault="00665257" w:rsidP="006652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2350B">
              <w:t>7,3%</w:t>
            </w:r>
          </w:p>
        </w:tc>
      </w:tr>
      <w:tr w:rsidR="00665257" w:rsidRPr="006D41E9" w14:paraId="45DE053C" w14:textId="77777777" w:rsidTr="004972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B16E93F" w14:textId="77777777" w:rsidR="00665257" w:rsidRPr="00665257" w:rsidRDefault="00665257" w:rsidP="006652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665257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United Kingdom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18FF0203" w14:textId="77777777" w:rsidR="00665257" w:rsidRPr="006D41E9" w:rsidRDefault="00665257" w:rsidP="006652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6D41E9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-10,0%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10063C91" w14:textId="71001EFE" w:rsidR="00665257" w:rsidRPr="00AF46EB" w:rsidRDefault="00665257" w:rsidP="006652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2350B">
              <w:t>India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09FCE4B1" w14:textId="4046EF24" w:rsidR="00665257" w:rsidRPr="00AF46EB" w:rsidRDefault="00665257" w:rsidP="006652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2350B">
              <w:t>9,4%</w:t>
            </w:r>
          </w:p>
        </w:tc>
      </w:tr>
      <w:tr w:rsidR="00665257" w:rsidRPr="006D41E9" w14:paraId="52EB96F8" w14:textId="77777777" w:rsidTr="004972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717BABB5" w14:textId="77777777" w:rsidR="00665257" w:rsidRPr="00665257" w:rsidRDefault="00665257" w:rsidP="006652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665257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0772196" w14:textId="77777777" w:rsidR="00665257" w:rsidRPr="006D41E9" w:rsidRDefault="00665257" w:rsidP="006652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6D41E9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-3,4%</w:t>
            </w:r>
          </w:p>
        </w:tc>
        <w:tc>
          <w:tcPr>
            <w:tcW w:w="1839" w:type="dxa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</w:tcPr>
          <w:p w14:paraId="078F6B08" w14:textId="7C511A3B" w:rsidR="00665257" w:rsidRPr="00AF46EB" w:rsidRDefault="00665257" w:rsidP="006652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2350B">
              <w:t>China</w:t>
            </w:r>
          </w:p>
        </w:tc>
        <w:tc>
          <w:tcPr>
            <w:tcW w:w="0" w:type="auto"/>
            <w:tcBorders>
              <w:top w:val="single" w:sz="8" w:space="0" w:color="0033CC"/>
              <w:left w:val="nil"/>
              <w:bottom w:val="single" w:sz="8" w:space="0" w:color="0033CC"/>
              <w:right w:val="nil"/>
            </w:tcBorders>
            <w:shd w:val="clear" w:color="auto" w:fill="auto"/>
            <w:noWrap/>
            <w:hideMark/>
          </w:tcPr>
          <w:p w14:paraId="65504172" w14:textId="11930754" w:rsidR="00665257" w:rsidRPr="00AF46EB" w:rsidRDefault="00665257" w:rsidP="006652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2350B">
              <w:t>10,6%</w:t>
            </w:r>
          </w:p>
        </w:tc>
      </w:tr>
    </w:tbl>
    <w:p w14:paraId="330B78CB" w14:textId="2E416992" w:rsidR="004A5A0F" w:rsidRPr="00C95550" w:rsidRDefault="004A5A0F" w:rsidP="004A5A0F">
      <w:pPr>
        <w:rPr>
          <w:i/>
          <w:iCs/>
          <w:sz w:val="20"/>
          <w:szCs w:val="20"/>
        </w:rPr>
      </w:pPr>
      <w:bookmarkStart w:id="0" w:name="_Hlk63401788"/>
      <w:r w:rsidRPr="00C95550">
        <w:rPr>
          <w:i/>
          <w:iCs/>
          <w:sz w:val="20"/>
          <w:szCs w:val="20"/>
        </w:rPr>
        <w:t xml:space="preserve">Fonte: Elaborazione FNC su dati IMF, </w:t>
      </w:r>
      <w:r w:rsidR="00931318">
        <w:rPr>
          <w:i/>
          <w:iCs/>
          <w:sz w:val="20"/>
          <w:szCs w:val="20"/>
        </w:rPr>
        <w:t xml:space="preserve">World </w:t>
      </w:r>
      <w:proofErr w:type="spellStart"/>
      <w:r w:rsidR="00931318">
        <w:rPr>
          <w:i/>
          <w:iCs/>
          <w:sz w:val="20"/>
          <w:szCs w:val="20"/>
        </w:rPr>
        <w:t>Economic</w:t>
      </w:r>
      <w:proofErr w:type="spellEnd"/>
      <w:r w:rsidR="00931318">
        <w:rPr>
          <w:i/>
          <w:iCs/>
          <w:sz w:val="20"/>
          <w:szCs w:val="20"/>
        </w:rPr>
        <w:t xml:space="preserve"> </w:t>
      </w:r>
      <w:r w:rsidRPr="00C95550">
        <w:rPr>
          <w:i/>
          <w:iCs/>
          <w:sz w:val="20"/>
          <w:szCs w:val="20"/>
        </w:rPr>
        <w:t>Outlook</w:t>
      </w:r>
      <w:r w:rsidR="00931318">
        <w:rPr>
          <w:i/>
          <w:iCs/>
          <w:sz w:val="20"/>
          <w:szCs w:val="20"/>
        </w:rPr>
        <w:t>,</w:t>
      </w:r>
      <w:r w:rsidRPr="00C95550">
        <w:rPr>
          <w:i/>
          <w:iCs/>
          <w:sz w:val="20"/>
          <w:szCs w:val="20"/>
        </w:rPr>
        <w:t xml:space="preserve"> Update </w:t>
      </w:r>
      <w:proofErr w:type="spellStart"/>
      <w:r w:rsidRPr="00C95550">
        <w:rPr>
          <w:i/>
          <w:iCs/>
          <w:sz w:val="20"/>
          <w:szCs w:val="20"/>
        </w:rPr>
        <w:t>January</w:t>
      </w:r>
      <w:proofErr w:type="spellEnd"/>
      <w:r w:rsidRPr="00C95550">
        <w:rPr>
          <w:i/>
          <w:iCs/>
          <w:sz w:val="20"/>
          <w:szCs w:val="20"/>
        </w:rPr>
        <w:t xml:space="preserve"> 2021</w:t>
      </w:r>
    </w:p>
    <w:bookmarkEnd w:id="0"/>
    <w:p w14:paraId="5A25CF46" w14:textId="77777777" w:rsidR="004A5A0F" w:rsidRDefault="004A5A0F" w:rsidP="004A5A0F"/>
    <w:p w14:paraId="778D8DDD" w14:textId="508CD391" w:rsidR="004A5A0F" w:rsidRPr="00665257" w:rsidRDefault="004A5A0F" w:rsidP="004A5A0F">
      <w:pPr>
        <w:rPr>
          <w:b/>
          <w:bCs/>
          <w:sz w:val="24"/>
          <w:szCs w:val="24"/>
        </w:rPr>
      </w:pPr>
      <w:r w:rsidRPr="00665257">
        <w:rPr>
          <w:b/>
          <w:bCs/>
          <w:sz w:val="24"/>
          <w:szCs w:val="24"/>
        </w:rPr>
        <w:t xml:space="preserve">Tabella 2 - </w:t>
      </w:r>
      <w:bookmarkStart w:id="1" w:name="_Hlk63153113"/>
      <w:r w:rsidRPr="00665257">
        <w:rPr>
          <w:b/>
          <w:bCs/>
          <w:sz w:val="24"/>
          <w:szCs w:val="24"/>
        </w:rPr>
        <w:t>Aiuti fiscali post crisi pandemica Covid-19: spesa aggiuntiva e sgravi fiscali</w:t>
      </w:r>
      <w:bookmarkEnd w:id="1"/>
      <w:r w:rsidRPr="00665257">
        <w:rPr>
          <w:b/>
          <w:bCs/>
          <w:sz w:val="24"/>
          <w:szCs w:val="24"/>
        </w:rPr>
        <w:t>. Anno 2020</w:t>
      </w:r>
      <w:r w:rsidR="00C909A1" w:rsidRPr="00665257">
        <w:rPr>
          <w:b/>
          <w:bCs/>
          <w:sz w:val="24"/>
          <w:szCs w:val="24"/>
        </w:rPr>
        <w:t>. Valori espressi in euro</w:t>
      </w:r>
      <w:r w:rsidR="00665257" w:rsidRPr="00665257">
        <w:rPr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33CC"/>
          <w:bottom w:val="single" w:sz="4" w:space="0" w:color="0033CC"/>
          <w:insideH w:val="single" w:sz="4" w:space="0" w:color="0033CC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76"/>
        <w:gridCol w:w="1177"/>
        <w:gridCol w:w="1176"/>
        <w:gridCol w:w="1177"/>
        <w:gridCol w:w="1177"/>
      </w:tblGrid>
      <w:tr w:rsidR="004A5A0F" w:rsidRPr="00E355B6" w14:paraId="3642FC07" w14:textId="77777777" w:rsidTr="005923F1">
        <w:trPr>
          <w:trHeight w:val="576"/>
        </w:trPr>
        <w:tc>
          <w:tcPr>
            <w:tcW w:w="1701" w:type="dxa"/>
            <w:shd w:val="clear" w:color="auto" w:fill="0033CC"/>
            <w:noWrap/>
            <w:vAlign w:val="center"/>
            <w:hideMark/>
          </w:tcPr>
          <w:p w14:paraId="0C884489" w14:textId="77777777" w:rsidR="004A5A0F" w:rsidRPr="00E355B6" w:rsidRDefault="004A5A0F" w:rsidP="00571BDF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Country</w:t>
            </w:r>
          </w:p>
        </w:tc>
        <w:tc>
          <w:tcPr>
            <w:tcW w:w="1176" w:type="dxa"/>
            <w:shd w:val="clear" w:color="auto" w:fill="0033CC"/>
            <w:noWrap/>
            <w:vAlign w:val="center"/>
            <w:hideMark/>
          </w:tcPr>
          <w:p w14:paraId="62B9E8F3" w14:textId="41BECADC" w:rsidR="004A5A0F" w:rsidRPr="00E355B6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% </w:t>
            </w:r>
            <w:r w:rsidR="00C909A1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PIL</w:t>
            </w:r>
          </w:p>
        </w:tc>
        <w:tc>
          <w:tcPr>
            <w:tcW w:w="1177" w:type="dxa"/>
            <w:shd w:val="clear" w:color="auto" w:fill="0033CC"/>
            <w:noWrap/>
            <w:vAlign w:val="center"/>
            <w:hideMark/>
          </w:tcPr>
          <w:p w14:paraId="34BBA28A" w14:textId="03141242" w:rsidR="004A5A0F" w:rsidRDefault="00C909A1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Valore assoluto</w:t>
            </w:r>
          </w:p>
          <w:p w14:paraId="2B592986" w14:textId="40CF216C" w:rsidR="005923F1" w:rsidRPr="00E355B6" w:rsidRDefault="005923F1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(mld. euro)</w:t>
            </w:r>
          </w:p>
        </w:tc>
        <w:tc>
          <w:tcPr>
            <w:tcW w:w="1176" w:type="dxa"/>
            <w:shd w:val="clear" w:color="auto" w:fill="0033CC"/>
            <w:noWrap/>
            <w:vAlign w:val="center"/>
            <w:hideMark/>
          </w:tcPr>
          <w:p w14:paraId="169ACECD" w14:textId="77777777" w:rsidR="004A5A0F" w:rsidRPr="00E355B6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Valori</w:t>
            </w:r>
          </w:p>
          <w:p w14:paraId="326B4781" w14:textId="77777777" w:rsidR="004A5A0F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pro-capite</w:t>
            </w:r>
          </w:p>
          <w:p w14:paraId="4BFC4F23" w14:textId="3F161DB5" w:rsidR="005923F1" w:rsidRPr="00E355B6" w:rsidRDefault="005923F1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(euro)</w:t>
            </w:r>
          </w:p>
        </w:tc>
        <w:tc>
          <w:tcPr>
            <w:tcW w:w="1177" w:type="dxa"/>
            <w:shd w:val="clear" w:color="auto" w:fill="0033CC"/>
            <w:noWrap/>
            <w:vAlign w:val="center"/>
            <w:hideMark/>
          </w:tcPr>
          <w:p w14:paraId="2974C231" w14:textId="3313347A" w:rsidR="004A5A0F" w:rsidRPr="00E355B6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proofErr w:type="spellStart"/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Var</w:t>
            </w:r>
            <w:proofErr w:type="spellEnd"/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. P</w:t>
            </w:r>
            <w:r w:rsidR="00C909A1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IL</w:t>
            </w:r>
          </w:p>
          <w:p w14:paraId="6300B9F2" w14:textId="77777777" w:rsidR="004A5A0F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pro-capite</w:t>
            </w:r>
          </w:p>
          <w:p w14:paraId="7F4A886C" w14:textId="6C1FCD18" w:rsidR="005923F1" w:rsidRPr="00E355B6" w:rsidRDefault="005923F1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(euro)</w:t>
            </w:r>
          </w:p>
        </w:tc>
        <w:tc>
          <w:tcPr>
            <w:tcW w:w="1177" w:type="dxa"/>
            <w:shd w:val="clear" w:color="auto" w:fill="0033CC"/>
            <w:noWrap/>
            <w:vAlign w:val="center"/>
            <w:hideMark/>
          </w:tcPr>
          <w:p w14:paraId="38AB2165" w14:textId="77777777" w:rsidR="004A5A0F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proofErr w:type="spellStart"/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Var</w:t>
            </w:r>
            <w:proofErr w:type="spellEnd"/>
            <w:r w:rsidRPr="00E355B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. netta</w:t>
            </w:r>
          </w:p>
          <w:p w14:paraId="69608108" w14:textId="64396EB6" w:rsidR="005923F1" w:rsidRPr="00E355B6" w:rsidRDefault="005923F1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(euro)</w:t>
            </w:r>
          </w:p>
        </w:tc>
      </w:tr>
      <w:tr w:rsidR="00C909A1" w:rsidRPr="00C44470" w14:paraId="63468633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42CB7681" w14:textId="07916D8A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United States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128E042A" w14:textId="0A581B1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16,7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6D4275CE" w14:textId="41CD9CB4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3.073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9AE42AB" w14:textId="3A0DE80A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9.311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D406414" w14:textId="02D823F6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-1.435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4A4C1175" w14:textId="3EFF9ED6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7.876</w:t>
            </w:r>
          </w:p>
        </w:tc>
      </w:tr>
      <w:tr w:rsidR="00C909A1" w:rsidRPr="00C44470" w14:paraId="4A164F69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2397446C" w14:textId="370B6327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United Kingdom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7D289A4E" w14:textId="344003EB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16,3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9B48F96" w14:textId="2031D7D5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387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EF51AAD" w14:textId="15B3D83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5.752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C0D26A1" w14:textId="22D9F4E1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-2.980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F8FC8C6" w14:textId="34BBD8C0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2.772</w:t>
            </w:r>
          </w:p>
        </w:tc>
      </w:tr>
      <w:tr w:rsidR="00C909A1" w:rsidRPr="00C44470" w14:paraId="5BE0040A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54F1562C" w14:textId="65DF015E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Australia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983A675" w14:textId="57691C9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16,2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A95B37D" w14:textId="771E4100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191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C13AC36" w14:textId="373E34A4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7.434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9C25960" w14:textId="1BFEFFFD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-1.090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0FEB95D7" w14:textId="7FF2345D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6.343</w:t>
            </w:r>
          </w:p>
        </w:tc>
      </w:tr>
      <w:tr w:rsidR="00C909A1" w:rsidRPr="00C44470" w14:paraId="41B82F65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3C07D08B" w14:textId="04EA83E6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lastRenderedPageBreak/>
              <w:t>Japan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12D84754" w14:textId="393F0980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15,6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0E352B66" w14:textId="671056C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686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8CE9F47" w14:textId="2084102A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5.455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9C13B9D" w14:textId="3B188A66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-1.601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518C131" w14:textId="1BD35447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3.853</w:t>
            </w:r>
          </w:p>
        </w:tc>
      </w:tr>
      <w:tr w:rsidR="00C909A1" w:rsidRPr="00C44470" w14:paraId="6FCA8FEC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51FF112E" w14:textId="7840C020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Canada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142E33C" w14:textId="0C312337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14,6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3E144040" w14:textId="05E26B8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211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9F1ADB8" w14:textId="1405C15F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5.536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37A236D9" w14:textId="6DBB91F2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-2.408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651EF5DA" w14:textId="1BD14F8D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3.128</w:t>
            </w:r>
          </w:p>
        </w:tc>
      </w:tr>
      <w:tr w:rsidR="00C909A1" w:rsidRPr="00C44470" w14:paraId="3F4BA2CF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490047DF" w14:textId="4B1DD500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Germany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AD208A9" w14:textId="44FCE1C8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6A2FC48" w14:textId="12CB528F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367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5B53B89" w14:textId="13A1DA3F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4.414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4B9C764" w14:textId="49811F96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-2.573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623323F" w14:textId="61384336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1.841</w:t>
            </w:r>
          </w:p>
        </w:tc>
      </w:tr>
      <w:tr w:rsidR="00C909A1" w:rsidRPr="00C44470" w14:paraId="43F82111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53B1A5DB" w14:textId="6D50D210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Brazil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134A769" w14:textId="66709963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8,3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3C0753B7" w14:textId="4A659868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104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02374E4" w14:textId="01FD58C5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490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6B480766" w14:textId="01A30ED1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-112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4550B337" w14:textId="21B23362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377</w:t>
            </w:r>
          </w:p>
        </w:tc>
      </w:tr>
      <w:tr w:rsidR="00C909A1" w:rsidRPr="00C44470" w14:paraId="55A3C653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21196C15" w14:textId="18CC95D8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France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7543279" w14:textId="57ACEB9D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4214BC9" w14:textId="32CC0757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174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C653337" w14:textId="07EFD8F4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2.677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416A8C9D" w14:textId="3F427A51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-2.797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FA12F63" w14:textId="6C3C498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-120</w:t>
            </w:r>
          </w:p>
        </w:tc>
      </w:tr>
      <w:tr w:rsidR="00C909A1" w:rsidRPr="00C909A1" w14:paraId="165D79B1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06FC446F" w14:textId="7473C81C" w:rsidR="00C909A1" w:rsidRPr="00C909A1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09A1">
              <w:rPr>
                <w:b/>
                <w:bCs/>
              </w:rPr>
              <w:t>Italy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16DA077B" w14:textId="1EE08C00" w:rsidR="00C909A1" w:rsidRPr="00C909A1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09A1">
              <w:rPr>
                <w:b/>
                <w:bCs/>
              </w:rPr>
              <w:t>6,8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455DB327" w14:textId="4F507AF1" w:rsidR="00C909A1" w:rsidRPr="00C909A1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09A1">
              <w:rPr>
                <w:b/>
                <w:bCs/>
              </w:rPr>
              <w:t>112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6AEC539" w14:textId="79359773" w:rsidR="00C909A1" w:rsidRPr="00C909A1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09A1">
              <w:rPr>
                <w:b/>
                <w:bCs/>
              </w:rPr>
              <w:t>1.858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69D0DE51" w14:textId="571C85E4" w:rsidR="00C909A1" w:rsidRPr="00C909A1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09A1">
              <w:rPr>
                <w:b/>
                <w:bCs/>
              </w:rPr>
              <w:t>-2.371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0CEDB5A0" w14:textId="26F4D570" w:rsidR="00C909A1" w:rsidRPr="00C909A1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09A1">
              <w:rPr>
                <w:b/>
                <w:bCs/>
              </w:rPr>
              <w:t>-513</w:t>
            </w:r>
          </w:p>
        </w:tc>
      </w:tr>
      <w:tr w:rsidR="00C909A1" w:rsidRPr="00C44470" w14:paraId="60CBBEA8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1B12487B" w14:textId="1B287DD7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South Africa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7734D9C" w14:textId="235D7C48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5,5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0D75129F" w14:textId="3D3651A0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F581309" w14:textId="07F24E6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235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0DF1FBA" w14:textId="121B6360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-263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AD10C26" w14:textId="49B55A5D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-28</w:t>
            </w:r>
          </w:p>
        </w:tc>
      </w:tr>
      <w:tr w:rsidR="00C909A1" w:rsidRPr="00C44470" w14:paraId="14279C02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035E1D5C" w14:textId="5446D4EB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China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C98FC3B" w14:textId="44255CC4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4,7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4114AE9" w14:textId="791F1D07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624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673A090" w14:textId="35FA3F24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444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CE39EEF" w14:textId="4670C3A9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284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35522DF" w14:textId="2BC3BEC2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729</w:t>
            </w:r>
          </w:p>
        </w:tc>
      </w:tr>
      <w:tr w:rsidR="00C909A1" w:rsidRPr="00C44470" w14:paraId="6DE1D035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4E98A7C8" w14:textId="5257F5DC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Argentina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1698031" w14:textId="292A1B7F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3,8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5767BE27" w14:textId="3CF4C676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1F6BCA7" w14:textId="47712A96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290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31B02E62" w14:textId="2CA82A8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1.565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4EF025AA" w14:textId="13EFE439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1.855</w:t>
            </w:r>
          </w:p>
        </w:tc>
      </w:tr>
      <w:tr w:rsidR="00C909A1" w:rsidRPr="00C44470" w14:paraId="11847AF2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0AFD7F36" w14:textId="7745EB66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Korea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A05FB22" w14:textId="3FC8C709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3,4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28009E4" w14:textId="52CDF02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49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5082EB1" w14:textId="7ED63835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949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35F4255A" w14:textId="13CA76AA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-97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249BA7E" w14:textId="309CC420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852</w:t>
            </w:r>
          </w:p>
        </w:tc>
      </w:tr>
      <w:tr w:rsidR="00C909A1" w:rsidRPr="00C44470" w14:paraId="7549A8E9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226D6378" w14:textId="2F5463FF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India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98DA5FE" w14:textId="604E5411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3,1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A25F258" w14:textId="56D1A72D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CCED11F" w14:textId="65EE5701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53939BF" w14:textId="46869067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18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F694A07" w14:textId="51A2AE32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70</w:t>
            </w:r>
          </w:p>
        </w:tc>
      </w:tr>
      <w:tr w:rsidR="00C909A1" w:rsidRPr="00C44470" w14:paraId="0BE8ADA2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25E1DF98" w14:textId="7DBCB67F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Russia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54B81E3" w14:textId="0939CE9A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2,9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CC2E019" w14:textId="64BD22CB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7B1BD181" w14:textId="7F28E9D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5414B6E" w14:textId="2D5461FF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-405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64F7A7AE" w14:textId="4E7F65D1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-154</w:t>
            </w:r>
          </w:p>
        </w:tc>
      </w:tr>
      <w:tr w:rsidR="00C909A1" w:rsidRPr="00C44470" w14:paraId="2EB40AB2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7859D725" w14:textId="145CEF4C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Indonesia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99FA898" w14:textId="74B890B7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6D139653" w14:textId="500EB7A2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37AD674" w14:textId="3DD5B269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94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3A81F3FC" w14:textId="515E5E4C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-154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2679EE34" w14:textId="3CAEA1F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-60</w:t>
            </w:r>
          </w:p>
        </w:tc>
      </w:tr>
      <w:tr w:rsidR="00C909A1" w:rsidRPr="00C44470" w14:paraId="42A1F018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4C0B2548" w14:textId="3BF7F8B3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F048E">
              <w:t>Saudi</w:t>
            </w:r>
            <w:proofErr w:type="spellEnd"/>
            <w:r w:rsidRPr="00EF048E">
              <w:t xml:space="preserve"> Arabia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2A21418" w14:textId="0B4571B2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2,2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EE9CDDB" w14:textId="3E36A861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A8B5566" w14:textId="0EE06FD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378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E581A38" w14:textId="7FB0516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-2.833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4F2D354" w14:textId="313A0455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-2.454</w:t>
            </w:r>
          </w:p>
        </w:tc>
      </w:tr>
      <w:tr w:rsidR="00C909A1" w:rsidRPr="00C44470" w14:paraId="72DB3929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5984937F" w14:textId="37D15FAA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F048E">
              <w:t>Turkey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hideMark/>
          </w:tcPr>
          <w:p w14:paraId="4E1B539D" w14:textId="6BDACBF0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1,1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09639E22" w14:textId="6AE4BB55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DB627A3" w14:textId="153A5D85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79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601B7546" w14:textId="75223FFD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563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86EEF33" w14:textId="4C0BEAC8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642</w:t>
            </w:r>
          </w:p>
        </w:tc>
      </w:tr>
      <w:tr w:rsidR="00C909A1" w:rsidRPr="00C44470" w14:paraId="44A8F0DC" w14:textId="77777777" w:rsidTr="005923F1">
        <w:trPr>
          <w:trHeight w:val="288"/>
        </w:trPr>
        <w:tc>
          <w:tcPr>
            <w:tcW w:w="1701" w:type="dxa"/>
            <w:shd w:val="clear" w:color="auto" w:fill="auto"/>
            <w:noWrap/>
            <w:hideMark/>
          </w:tcPr>
          <w:p w14:paraId="5F2CDE97" w14:textId="6E44234B" w:rsidR="00C909A1" w:rsidRPr="00E355B6" w:rsidRDefault="00C909A1" w:rsidP="00C909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48E">
              <w:t>Mexico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7643B11" w14:textId="0A1FE20A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0,7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3B3AF0D0" w14:textId="23E4F169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F353C25" w14:textId="3105CCE9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49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18513674" w14:textId="074B59C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-530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14:paraId="7EA2BFE7" w14:textId="35E0BDEE" w:rsidR="00C909A1" w:rsidRPr="00E355B6" w:rsidRDefault="00C909A1" w:rsidP="00C909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F048E">
              <w:t>-481</w:t>
            </w:r>
          </w:p>
        </w:tc>
      </w:tr>
    </w:tbl>
    <w:p w14:paraId="202D1026" w14:textId="3DEF7262" w:rsidR="004A5A0F" w:rsidRPr="00665257" w:rsidRDefault="004A5A0F" w:rsidP="00665257">
      <w:pPr>
        <w:rPr>
          <w:i/>
          <w:iCs/>
          <w:sz w:val="20"/>
          <w:szCs w:val="20"/>
        </w:rPr>
      </w:pPr>
      <w:r w:rsidRPr="00665257">
        <w:rPr>
          <w:i/>
          <w:iCs/>
          <w:sz w:val="20"/>
          <w:szCs w:val="20"/>
        </w:rPr>
        <w:t xml:space="preserve">Fonte: </w:t>
      </w:r>
      <w:r w:rsidR="00665257" w:rsidRPr="00665257">
        <w:rPr>
          <w:i/>
          <w:iCs/>
          <w:sz w:val="20"/>
          <w:szCs w:val="20"/>
        </w:rPr>
        <w:t>E</w:t>
      </w:r>
      <w:r w:rsidRPr="00665257">
        <w:rPr>
          <w:i/>
          <w:iCs/>
          <w:sz w:val="20"/>
          <w:szCs w:val="20"/>
        </w:rPr>
        <w:t xml:space="preserve">laborazione FNC su dati IMF, Fiscal Monitor, Update </w:t>
      </w:r>
      <w:proofErr w:type="spellStart"/>
      <w:r w:rsidRPr="00665257">
        <w:rPr>
          <w:i/>
          <w:iCs/>
          <w:sz w:val="20"/>
          <w:szCs w:val="20"/>
        </w:rPr>
        <w:t>January</w:t>
      </w:r>
      <w:proofErr w:type="spellEnd"/>
      <w:r w:rsidRPr="00665257">
        <w:rPr>
          <w:i/>
          <w:iCs/>
          <w:sz w:val="20"/>
          <w:szCs w:val="20"/>
        </w:rPr>
        <w:t xml:space="preserve"> 2021.</w:t>
      </w:r>
    </w:p>
    <w:p w14:paraId="7BD14EAE" w14:textId="77777777" w:rsidR="004A5A0F" w:rsidRPr="004A5A0F" w:rsidRDefault="004A5A0F" w:rsidP="004A5A0F">
      <w:pPr>
        <w:rPr>
          <w:b/>
          <w:bCs/>
        </w:rPr>
      </w:pPr>
    </w:p>
    <w:p w14:paraId="27C450FD" w14:textId="43EFE708" w:rsidR="004A5A0F" w:rsidRPr="00665257" w:rsidRDefault="004A5A0F" w:rsidP="004A5A0F">
      <w:pPr>
        <w:rPr>
          <w:b/>
          <w:bCs/>
          <w:sz w:val="24"/>
          <w:szCs w:val="24"/>
        </w:rPr>
      </w:pPr>
      <w:r w:rsidRPr="00665257">
        <w:rPr>
          <w:b/>
          <w:bCs/>
          <w:sz w:val="24"/>
          <w:szCs w:val="24"/>
        </w:rPr>
        <w:t xml:space="preserve">Tabella 3 - Debito pubblico pro-capite. Valori espressi in </w:t>
      </w:r>
      <w:r w:rsidR="00943145" w:rsidRPr="00665257">
        <w:rPr>
          <w:b/>
          <w:bCs/>
          <w:sz w:val="24"/>
          <w:szCs w:val="24"/>
        </w:rPr>
        <w:t>euro.</w:t>
      </w:r>
    </w:p>
    <w:tbl>
      <w:tblPr>
        <w:tblW w:w="0" w:type="auto"/>
        <w:tblBorders>
          <w:top w:val="single" w:sz="4" w:space="0" w:color="0033CC"/>
          <w:bottom w:val="single" w:sz="4" w:space="0" w:color="0033CC"/>
          <w:insideH w:val="single" w:sz="4" w:space="0" w:color="0033CC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52"/>
        <w:gridCol w:w="1252"/>
        <w:gridCol w:w="1253"/>
      </w:tblGrid>
      <w:tr w:rsidR="004A5A0F" w:rsidRPr="00E355B6" w14:paraId="500F0802" w14:textId="77777777" w:rsidTr="00943145">
        <w:trPr>
          <w:trHeight w:hRule="exact" w:val="454"/>
        </w:trPr>
        <w:tc>
          <w:tcPr>
            <w:tcW w:w="1843" w:type="dxa"/>
            <w:shd w:val="clear" w:color="auto" w:fill="0033CC"/>
            <w:noWrap/>
            <w:vAlign w:val="center"/>
            <w:hideMark/>
          </w:tcPr>
          <w:p w14:paraId="3163C36B" w14:textId="77777777" w:rsidR="004A5A0F" w:rsidRPr="00EE4019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r w:rsidRPr="00EE4019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Country</w:t>
            </w:r>
          </w:p>
        </w:tc>
        <w:tc>
          <w:tcPr>
            <w:tcW w:w="1252" w:type="dxa"/>
            <w:shd w:val="clear" w:color="auto" w:fill="0033CC"/>
            <w:noWrap/>
            <w:vAlign w:val="center"/>
            <w:hideMark/>
          </w:tcPr>
          <w:p w14:paraId="5B4C9A9D" w14:textId="77777777" w:rsidR="004A5A0F" w:rsidRPr="00EE4019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r w:rsidRPr="00EE4019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1252" w:type="dxa"/>
            <w:shd w:val="clear" w:color="auto" w:fill="0033CC"/>
            <w:noWrap/>
            <w:vAlign w:val="center"/>
            <w:hideMark/>
          </w:tcPr>
          <w:p w14:paraId="24D46276" w14:textId="77777777" w:rsidR="004A5A0F" w:rsidRPr="00EE4019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r w:rsidRPr="00EE4019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253" w:type="dxa"/>
            <w:shd w:val="clear" w:color="auto" w:fill="0033CC"/>
            <w:noWrap/>
            <w:vAlign w:val="center"/>
            <w:hideMark/>
          </w:tcPr>
          <w:p w14:paraId="02D21227" w14:textId="77777777" w:rsidR="004A5A0F" w:rsidRPr="00EE4019" w:rsidRDefault="004A5A0F" w:rsidP="00571B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r w:rsidRPr="00EE4019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2021</w:t>
            </w:r>
          </w:p>
        </w:tc>
      </w:tr>
      <w:tr w:rsidR="00943145" w:rsidRPr="00935754" w14:paraId="02BB9BF9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6BB30427" w14:textId="25E23565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Japan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DB32B54" w14:textId="610F7A06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84.322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D92035D" w14:textId="24547E01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88.772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1597FC6D" w14:textId="4344EBEE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86.478</w:t>
            </w:r>
          </w:p>
        </w:tc>
      </w:tr>
      <w:tr w:rsidR="00943145" w:rsidRPr="00935754" w14:paraId="0F99F36D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725B3FAC" w14:textId="3536E64E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United States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1A6ADBD" w14:textId="7D743548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63.040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263E6A0" w14:textId="4EB83596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71.821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2D938675" w14:textId="0DD9332D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73.273</w:t>
            </w:r>
          </w:p>
        </w:tc>
      </w:tr>
      <w:tr w:rsidR="00943145" w:rsidRPr="00943145" w14:paraId="3CA29454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201C4390" w14:textId="1B2CC896" w:rsidR="00943145" w:rsidRPr="00943145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3145">
              <w:rPr>
                <w:b/>
                <w:bCs/>
              </w:rPr>
              <w:t>Italy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758B02B" w14:textId="4EA34F51" w:rsidR="00943145" w:rsidRPr="00943145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3145">
              <w:rPr>
                <w:b/>
                <w:bCs/>
              </w:rPr>
              <w:t>39.864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06B5F0E" w14:textId="6836BE88" w:rsidR="00943145" w:rsidRPr="00943145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3145">
              <w:rPr>
                <w:b/>
                <w:bCs/>
              </w:rPr>
              <w:t>42.913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522A5242" w14:textId="64AA59DE" w:rsidR="00943145" w:rsidRPr="00943145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3145">
              <w:rPr>
                <w:b/>
                <w:bCs/>
              </w:rPr>
              <w:t>45.285</w:t>
            </w:r>
          </w:p>
        </w:tc>
      </w:tr>
      <w:tr w:rsidR="00943145" w:rsidRPr="00935754" w14:paraId="7754D2DE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44213900" w14:textId="094A82C2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Canada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99490B6" w14:textId="75C02036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35.860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3807C8B" w14:textId="3AE1B144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43.457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5336C5F3" w14:textId="4756273F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43.525</w:t>
            </w:r>
          </w:p>
        </w:tc>
      </w:tr>
      <w:tr w:rsidR="00943145" w:rsidRPr="00935754" w14:paraId="1FCF7296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0C2A7574" w14:textId="77E6AFA7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France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3E89EB5" w14:textId="20491C5E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36.710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E1D6F1B" w14:textId="24A92E39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39.921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6A3C211E" w14:textId="1BC4957F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42.953</w:t>
            </w:r>
          </w:p>
        </w:tc>
      </w:tr>
      <w:tr w:rsidR="00943145" w:rsidRPr="00935754" w14:paraId="151293E4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746BB38A" w14:textId="4978FA29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United Kingdom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2D3A72C" w14:textId="47494560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32.238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CC12E81" w14:textId="0CE87A93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35.455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4A21FDCE" w14:textId="6A6EF4FC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37.440</w:t>
            </w:r>
          </w:p>
        </w:tc>
      </w:tr>
      <w:tr w:rsidR="00943145" w:rsidRPr="00935754" w14:paraId="556C9761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04C05352" w14:textId="090B0DC0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Australia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1491AD2" w14:textId="163D4E6D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23.001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C96E6AB" w14:textId="30E07419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29.413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541C1C0A" w14:textId="07A6A6EC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35.430</w:t>
            </w:r>
          </w:p>
        </w:tc>
      </w:tr>
      <w:tr w:rsidR="00943145" w:rsidRPr="00935754" w14:paraId="2D91B889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41F845B8" w14:textId="7FDF6A29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Germany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C9789BE" w14:textId="350CE8F7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24.739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0C8C3F6E" w14:textId="2AA03664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27.255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7B6A06BF" w14:textId="1F2C4C57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28.732</w:t>
            </w:r>
          </w:p>
        </w:tc>
      </w:tr>
      <w:tr w:rsidR="00943145" w:rsidRPr="00935754" w14:paraId="48F66BD3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4A613004" w14:textId="2860E089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Korea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0D7BF7E7" w14:textId="3F93EEF7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11.914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7E2025A" w14:textId="14F7201D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13.113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648121B1" w14:textId="43C25D54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12.840</w:t>
            </w:r>
          </w:p>
        </w:tc>
      </w:tr>
      <w:tr w:rsidR="00943145" w:rsidRPr="00935754" w14:paraId="3699D8FF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30936667" w14:textId="4CACC737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Argentina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1CC54B6" w14:textId="51960425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7.983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6DA950C" w14:textId="7ABD4B94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7.232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7A94B969" w14:textId="43F10B68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7.211</w:t>
            </w:r>
          </w:p>
        </w:tc>
      </w:tr>
      <w:tr w:rsidR="00943145" w:rsidRPr="00935754" w14:paraId="3E0A7E8B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47267F2F" w14:textId="2F173E27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China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AEA1208" w14:textId="16F10873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5.189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0C27C38" w14:textId="57D0A52B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6.079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70245CD6" w14:textId="66CE2210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6.629</w:t>
            </w:r>
          </w:p>
        </w:tc>
      </w:tr>
      <w:tr w:rsidR="00943145" w:rsidRPr="00935754" w14:paraId="57E2149C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33A57DA1" w14:textId="79A5DA32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50494">
              <w:t>Saudi</w:t>
            </w:r>
            <w:proofErr w:type="spellEnd"/>
            <w:r w:rsidRPr="00250494">
              <w:t xml:space="preserve"> Arabia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ED148E0" w14:textId="17EF11F3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4.736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DE5ACD6" w14:textId="40E0F0A7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5.684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1F248A80" w14:textId="2B592118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5.621</w:t>
            </w:r>
          </w:p>
        </w:tc>
      </w:tr>
      <w:tr w:rsidR="00943145" w:rsidRPr="00935754" w14:paraId="2B1F40C2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173D82C9" w14:textId="55C179BC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Brazil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DCF11E4" w14:textId="0181E63F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6.853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BEE2C7E" w14:textId="6977C068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6.579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7B2DE7B7" w14:textId="28B24AA7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5.142</w:t>
            </w:r>
          </w:p>
        </w:tc>
      </w:tr>
      <w:tr w:rsidR="00943145" w:rsidRPr="00935754" w14:paraId="521B8404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69040DE4" w14:textId="6187497C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Mexico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B95E59A" w14:textId="0BD45416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4.693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09635DD" w14:textId="0A34453B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4.481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3D9D2EDC" w14:textId="3AB07D5A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4.356</w:t>
            </w:r>
          </w:p>
        </w:tc>
      </w:tr>
      <w:tr w:rsidR="00943145" w:rsidRPr="00935754" w14:paraId="3E1CC736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04A45BFB" w14:textId="7CCB250C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South Africa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0696D73" w14:textId="30FDA1AF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3.320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7989045" w14:textId="190D3C1C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3.245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12E38973" w14:textId="262AE829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3.626</w:t>
            </w:r>
          </w:p>
        </w:tc>
      </w:tr>
      <w:tr w:rsidR="00943145" w:rsidRPr="00935754" w14:paraId="6119844A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71133290" w14:textId="7D852571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50494">
              <w:t>Turkey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hideMark/>
          </w:tcPr>
          <w:p w14:paraId="0887B740" w14:textId="5C28C553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2.590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98DCC51" w14:textId="28CDE45B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2.897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2FE436DD" w14:textId="06133D2F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2.683</w:t>
            </w:r>
          </w:p>
        </w:tc>
      </w:tr>
      <w:tr w:rsidR="00943145" w:rsidRPr="00935754" w14:paraId="66F93CE5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2AF4FA14" w14:textId="5ACB67B9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Russia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32A9A06" w14:textId="4D3D19F1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1.429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46399F7" w14:textId="2B7E01A7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1.847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5C168500" w14:textId="7FC658D0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1.829</w:t>
            </w:r>
          </w:p>
        </w:tc>
      </w:tr>
      <w:tr w:rsidR="00943145" w:rsidRPr="00935754" w14:paraId="0E57F6CD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02A20C9D" w14:textId="723F6877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India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DCA9A56" w14:textId="22351775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1.367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008F8AAC" w14:textId="2915874C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1.533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1DC7A029" w14:textId="67EBBF38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1.531</w:t>
            </w:r>
          </w:p>
        </w:tc>
      </w:tr>
      <w:tr w:rsidR="00943145" w:rsidRPr="00935754" w14:paraId="00AF1A1E" w14:textId="77777777" w:rsidTr="00943145">
        <w:trPr>
          <w:trHeight w:val="288"/>
        </w:trPr>
        <w:tc>
          <w:tcPr>
            <w:tcW w:w="1843" w:type="dxa"/>
            <w:shd w:val="clear" w:color="auto" w:fill="auto"/>
            <w:noWrap/>
            <w:hideMark/>
          </w:tcPr>
          <w:p w14:paraId="5FA3D466" w14:textId="420C4C5A" w:rsidR="00943145" w:rsidRPr="00E355B6" w:rsidRDefault="00943145" w:rsidP="009431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0494">
              <w:t>Indonesia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B183EE9" w14:textId="01DB10B1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1.147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C323760" w14:textId="6D114D8C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1.318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0D8349B3" w14:textId="5C06C7C5" w:rsidR="00943145" w:rsidRPr="00E355B6" w:rsidRDefault="00943145" w:rsidP="00943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50494">
              <w:t>1.426</w:t>
            </w:r>
          </w:p>
        </w:tc>
      </w:tr>
    </w:tbl>
    <w:p w14:paraId="25096020" w14:textId="71142F7E" w:rsidR="004A5A0F" w:rsidRPr="00665257" w:rsidRDefault="004A5A0F" w:rsidP="004A5A0F">
      <w:pPr>
        <w:rPr>
          <w:i/>
          <w:iCs/>
          <w:sz w:val="20"/>
          <w:szCs w:val="20"/>
        </w:rPr>
      </w:pPr>
      <w:r w:rsidRPr="00665257">
        <w:rPr>
          <w:i/>
          <w:iCs/>
          <w:sz w:val="20"/>
          <w:szCs w:val="20"/>
        </w:rPr>
        <w:t xml:space="preserve">Fonte: </w:t>
      </w:r>
      <w:r w:rsidR="00665257">
        <w:rPr>
          <w:i/>
          <w:iCs/>
          <w:sz w:val="20"/>
          <w:szCs w:val="20"/>
        </w:rPr>
        <w:t>E</w:t>
      </w:r>
      <w:r w:rsidRPr="00665257">
        <w:rPr>
          <w:i/>
          <w:iCs/>
          <w:sz w:val="20"/>
          <w:szCs w:val="20"/>
        </w:rPr>
        <w:t xml:space="preserve">laborazioni FNC su dati IMF, Fiscal Monitor, Update </w:t>
      </w:r>
      <w:proofErr w:type="spellStart"/>
      <w:r w:rsidRPr="00665257">
        <w:rPr>
          <w:i/>
          <w:iCs/>
          <w:sz w:val="20"/>
          <w:szCs w:val="20"/>
        </w:rPr>
        <w:t>January</w:t>
      </w:r>
      <w:proofErr w:type="spellEnd"/>
      <w:r w:rsidRPr="00665257">
        <w:rPr>
          <w:i/>
          <w:iCs/>
          <w:sz w:val="20"/>
          <w:szCs w:val="20"/>
        </w:rPr>
        <w:t xml:space="preserve"> 202</w:t>
      </w:r>
      <w:r w:rsidR="00943145" w:rsidRPr="00665257">
        <w:rPr>
          <w:i/>
          <w:iCs/>
          <w:sz w:val="20"/>
          <w:szCs w:val="20"/>
        </w:rPr>
        <w:t>1</w:t>
      </w:r>
      <w:r w:rsidRPr="00665257">
        <w:rPr>
          <w:i/>
          <w:iCs/>
          <w:sz w:val="20"/>
          <w:szCs w:val="20"/>
        </w:rPr>
        <w:t>.</w:t>
      </w:r>
    </w:p>
    <w:p w14:paraId="73B9732E" w14:textId="77777777" w:rsidR="004A5A0F" w:rsidRDefault="004A5A0F" w:rsidP="004A5A0F">
      <w:pPr>
        <w:rPr>
          <w:b/>
          <w:bCs/>
        </w:rPr>
      </w:pPr>
    </w:p>
    <w:p w14:paraId="2C849776" w14:textId="13288111" w:rsidR="004A5A0F" w:rsidRPr="00665257" w:rsidRDefault="004A5A0F" w:rsidP="004A5A0F">
      <w:pPr>
        <w:rPr>
          <w:b/>
          <w:bCs/>
          <w:sz w:val="24"/>
          <w:szCs w:val="24"/>
        </w:rPr>
      </w:pPr>
      <w:r w:rsidRPr="00665257">
        <w:rPr>
          <w:b/>
          <w:bCs/>
          <w:sz w:val="24"/>
          <w:szCs w:val="24"/>
        </w:rPr>
        <w:lastRenderedPageBreak/>
        <w:t xml:space="preserve">Tabella 4 - Il costo del Covid-19 tra i paesi del G20: </w:t>
      </w:r>
      <w:proofErr w:type="spellStart"/>
      <w:r w:rsidRPr="00665257">
        <w:rPr>
          <w:b/>
          <w:bCs/>
          <w:sz w:val="24"/>
          <w:szCs w:val="24"/>
        </w:rPr>
        <w:t>var</w:t>
      </w:r>
      <w:proofErr w:type="spellEnd"/>
      <w:r w:rsidRPr="00665257">
        <w:rPr>
          <w:b/>
          <w:bCs/>
          <w:sz w:val="24"/>
          <w:szCs w:val="24"/>
        </w:rPr>
        <w:t xml:space="preserve">. Pil + </w:t>
      </w:r>
      <w:proofErr w:type="spellStart"/>
      <w:r w:rsidRPr="00665257">
        <w:rPr>
          <w:b/>
          <w:bCs/>
          <w:sz w:val="24"/>
          <w:szCs w:val="24"/>
        </w:rPr>
        <w:t>var</w:t>
      </w:r>
      <w:proofErr w:type="spellEnd"/>
      <w:r w:rsidRPr="00665257">
        <w:rPr>
          <w:b/>
          <w:bCs/>
          <w:sz w:val="24"/>
          <w:szCs w:val="24"/>
        </w:rPr>
        <w:t xml:space="preserve">. Debito. </w:t>
      </w:r>
      <w:r w:rsidR="00943145" w:rsidRPr="00665257">
        <w:rPr>
          <w:b/>
          <w:bCs/>
          <w:sz w:val="24"/>
          <w:szCs w:val="24"/>
        </w:rPr>
        <w:t>Valori espressi in euro</w:t>
      </w:r>
      <w:r w:rsidRPr="00665257">
        <w:rPr>
          <w:b/>
          <w:bCs/>
          <w:sz w:val="24"/>
          <w:szCs w:val="24"/>
        </w:rPr>
        <w:t xml:space="preserve"> pro-capite</w:t>
      </w:r>
      <w:r w:rsidR="00665257">
        <w:rPr>
          <w:b/>
          <w:bCs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41"/>
        <w:gridCol w:w="1441"/>
        <w:gridCol w:w="1442"/>
      </w:tblGrid>
      <w:tr w:rsidR="00943145" w:rsidRPr="00E97277" w14:paraId="54040CF3" w14:textId="77777777" w:rsidTr="0038574F">
        <w:trPr>
          <w:trHeight w:hRule="exact" w:val="454"/>
        </w:trPr>
        <w:tc>
          <w:tcPr>
            <w:tcW w:w="1488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0033CC"/>
            <w:noWrap/>
            <w:vAlign w:val="center"/>
            <w:hideMark/>
          </w:tcPr>
          <w:p w14:paraId="266E4C81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Country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0033CC"/>
            <w:noWrap/>
            <w:vAlign w:val="center"/>
            <w:hideMark/>
          </w:tcPr>
          <w:p w14:paraId="7079A5AF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proofErr w:type="spellStart"/>
            <w:r w:rsidRPr="00E97277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Var</w:t>
            </w:r>
            <w:proofErr w:type="spellEnd"/>
            <w:r w:rsidRPr="00E97277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. Pil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0033CC"/>
            <w:noWrap/>
            <w:vAlign w:val="center"/>
            <w:hideMark/>
          </w:tcPr>
          <w:p w14:paraId="05D62CF4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proofErr w:type="spellStart"/>
            <w:r w:rsidRPr="00E97277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Var</w:t>
            </w:r>
            <w:proofErr w:type="spellEnd"/>
            <w:r w:rsidRPr="00E97277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. Debito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0033CC"/>
            <w:noWrap/>
            <w:vAlign w:val="center"/>
            <w:hideMark/>
          </w:tcPr>
          <w:p w14:paraId="0487423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="Calibri"/>
                <w:b/>
                <w:bCs/>
                <w:smallCaps/>
                <w:color w:val="FFFFFF" w:themeColor="background1"/>
                <w:sz w:val="20"/>
                <w:szCs w:val="20"/>
                <w:lang w:eastAsia="it-IT"/>
              </w:rPr>
              <w:t>Costo Covid-19</w:t>
            </w:r>
          </w:p>
        </w:tc>
      </w:tr>
      <w:tr w:rsidR="00943145" w:rsidRPr="00935754" w14:paraId="2EFBAF80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A719F5E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3FBB1D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1.565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9E34785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-751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7F3BAA2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-2.316</w:t>
            </w:r>
          </w:p>
        </w:tc>
      </w:tr>
      <w:tr w:rsidR="00943145" w:rsidRPr="00935754" w14:paraId="74830DCF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8889BCB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7BCD697F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-1.090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12553A8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6.412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6AB31D97" w14:textId="737FFA1D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+7.</w:t>
            </w:r>
            <w:r w:rsidR="00F41A1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502</w:t>
            </w:r>
          </w:p>
        </w:tc>
      </w:tr>
      <w:tr w:rsidR="00943145" w:rsidRPr="00935754" w14:paraId="5792B15D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2B5A3E0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Brazil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D5CB4F2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-112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18968953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-274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621EEDB9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-162</w:t>
            </w:r>
          </w:p>
        </w:tc>
      </w:tr>
      <w:tr w:rsidR="00943145" w:rsidRPr="00935754" w14:paraId="37029A79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1AB30DA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F7DDC89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-2.408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A82363B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7.596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206753B2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+10.004</w:t>
            </w:r>
          </w:p>
        </w:tc>
      </w:tr>
      <w:tr w:rsidR="00943145" w:rsidRPr="00935754" w14:paraId="09BF5917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79ECE061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China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F68F3EF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284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4862D3B1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889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12600C2A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+605</w:t>
            </w:r>
          </w:p>
        </w:tc>
      </w:tr>
      <w:tr w:rsidR="00943145" w:rsidRPr="00935754" w14:paraId="1923451D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CC972D1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France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7467CE4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-2.797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631FCCF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3.211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56BC8410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+6.008</w:t>
            </w:r>
          </w:p>
        </w:tc>
      </w:tr>
      <w:tr w:rsidR="00943145" w:rsidRPr="00935754" w14:paraId="41032398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791F2134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Germany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A49C685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-2.573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B51B542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2.516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48A36FC1" w14:textId="28AAF94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+5.</w:t>
            </w:r>
            <w:r w:rsidR="009D5C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089</w:t>
            </w:r>
          </w:p>
        </w:tc>
      </w:tr>
      <w:tr w:rsidR="00943145" w:rsidRPr="00935754" w14:paraId="661E5B9C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07947F3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India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7CA04E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C2BD52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166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189D504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-148</w:t>
            </w:r>
          </w:p>
        </w:tc>
      </w:tr>
      <w:tr w:rsidR="00943145" w:rsidRPr="00935754" w14:paraId="72F381C9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5AD4E02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Indonesia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4967080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-154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A66CD2C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171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44D9CF53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+325</w:t>
            </w:r>
          </w:p>
        </w:tc>
      </w:tr>
      <w:tr w:rsidR="00943145" w:rsidRPr="00935754" w14:paraId="2ED106DF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2C6E5AC" w14:textId="77777777" w:rsidR="00943145" w:rsidRPr="00C1301C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0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Italy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365AF75" w14:textId="77777777" w:rsidR="00943145" w:rsidRPr="00C1301C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01C">
              <w:rPr>
                <w:rFonts w:cstheme="minorHAnsi"/>
                <w:b/>
                <w:bCs/>
                <w:sz w:val="20"/>
                <w:szCs w:val="20"/>
              </w:rPr>
              <w:t>-2.371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F08E949" w14:textId="77777777" w:rsidR="00943145" w:rsidRPr="00C1301C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01C">
              <w:rPr>
                <w:rFonts w:cstheme="minorHAnsi"/>
                <w:b/>
                <w:bCs/>
                <w:sz w:val="20"/>
                <w:szCs w:val="20"/>
              </w:rPr>
              <w:t xml:space="preserve">3.049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63EA4E77" w14:textId="77777777" w:rsidR="00943145" w:rsidRPr="00C1301C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0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+5.420</w:t>
            </w:r>
          </w:p>
        </w:tc>
      </w:tr>
      <w:tr w:rsidR="00943145" w:rsidRPr="00935754" w14:paraId="0269246D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401521C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Japan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1B7BF61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-1.601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135E9D1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4.450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6C57E13F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+6.051</w:t>
            </w:r>
          </w:p>
        </w:tc>
      </w:tr>
      <w:tr w:rsidR="00943145" w:rsidRPr="00935754" w14:paraId="5161788A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16A72ADD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Korea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6241BC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-97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24A9AA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1.199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131CC295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+1.296</w:t>
            </w:r>
          </w:p>
        </w:tc>
      </w:tr>
      <w:tr w:rsidR="00943145" w:rsidRPr="00935754" w14:paraId="09D325D3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35A18A2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Mexico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26FB1C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-530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204F31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-213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32EEAF9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+317</w:t>
            </w:r>
          </w:p>
        </w:tc>
      </w:tr>
      <w:tr w:rsidR="00943145" w:rsidRPr="00935754" w14:paraId="056A82AC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45ECDB2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Russia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4405E86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-405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1B2715E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418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25B3FFD6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+823</w:t>
            </w:r>
          </w:p>
        </w:tc>
      </w:tr>
      <w:tr w:rsidR="00943145" w:rsidRPr="00935754" w14:paraId="6879D2D2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223B05D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Saudi</w:t>
            </w:r>
            <w:proofErr w:type="spellEnd"/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Arabia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E31BC40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-2.833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50F9C46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947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62EAE5AC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+3.780</w:t>
            </w:r>
          </w:p>
        </w:tc>
      </w:tr>
      <w:tr w:rsidR="00943145" w:rsidRPr="00935754" w14:paraId="0D42ECFA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499AC3D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South Africa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67173DB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-263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9766E47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-75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0F716BD8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+188</w:t>
            </w:r>
          </w:p>
        </w:tc>
      </w:tr>
      <w:tr w:rsidR="00943145" w:rsidRPr="00935754" w14:paraId="0696E302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B89EC70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Turkey</w:t>
            </w:r>
            <w:proofErr w:type="spellEnd"/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554078A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563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5626595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307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4ADFCBB6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-256</w:t>
            </w:r>
          </w:p>
        </w:tc>
      </w:tr>
      <w:tr w:rsidR="00943145" w:rsidRPr="00935754" w14:paraId="47DC66C5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58F67B1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United Kingdom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4989D255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-2.980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4756E956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3.217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6C4255A4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+6.197</w:t>
            </w:r>
          </w:p>
        </w:tc>
      </w:tr>
      <w:tr w:rsidR="00943145" w:rsidRPr="00935754" w14:paraId="6C03C64E" w14:textId="77777777" w:rsidTr="0038574F">
        <w:trPr>
          <w:trHeight w:val="288"/>
        </w:trPr>
        <w:tc>
          <w:tcPr>
            <w:tcW w:w="1488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D5F6682" w14:textId="77777777" w:rsidR="00943145" w:rsidRPr="00E97277" w:rsidRDefault="00943145" w:rsidP="00385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United States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7FEC8C59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>-1.435</w:t>
            </w:r>
          </w:p>
        </w:tc>
        <w:tc>
          <w:tcPr>
            <w:tcW w:w="1441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30D12DBD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cstheme="minorHAnsi"/>
                <w:sz w:val="20"/>
                <w:szCs w:val="20"/>
              </w:rPr>
              <w:t xml:space="preserve">8.781 </w:t>
            </w:r>
          </w:p>
        </w:tc>
        <w:tc>
          <w:tcPr>
            <w:tcW w:w="1442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</w:tcPr>
          <w:p w14:paraId="63D48BCB" w14:textId="77777777" w:rsidR="00943145" w:rsidRPr="00E97277" w:rsidRDefault="00943145" w:rsidP="00385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9727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+10.216</w:t>
            </w:r>
          </w:p>
        </w:tc>
      </w:tr>
    </w:tbl>
    <w:p w14:paraId="2A9B7174" w14:textId="665B8A16" w:rsidR="004A5A0F" w:rsidRPr="00665257" w:rsidRDefault="004A5A0F" w:rsidP="00665257">
      <w:pPr>
        <w:rPr>
          <w:i/>
          <w:iCs/>
          <w:sz w:val="20"/>
          <w:szCs w:val="20"/>
        </w:rPr>
      </w:pPr>
      <w:r w:rsidRPr="00665257">
        <w:rPr>
          <w:i/>
          <w:iCs/>
          <w:sz w:val="20"/>
          <w:szCs w:val="20"/>
        </w:rPr>
        <w:t xml:space="preserve">Fonte: </w:t>
      </w:r>
      <w:r w:rsidR="00665257" w:rsidRPr="00665257">
        <w:rPr>
          <w:i/>
          <w:iCs/>
          <w:sz w:val="20"/>
          <w:szCs w:val="20"/>
        </w:rPr>
        <w:t>E</w:t>
      </w:r>
      <w:r w:rsidRPr="00665257">
        <w:rPr>
          <w:i/>
          <w:iCs/>
          <w:sz w:val="20"/>
          <w:szCs w:val="20"/>
        </w:rPr>
        <w:t xml:space="preserve">laborazione FNC su dati IMF, Fiscal Monitor, Update </w:t>
      </w:r>
      <w:proofErr w:type="spellStart"/>
      <w:r w:rsidRPr="00665257">
        <w:rPr>
          <w:i/>
          <w:iCs/>
          <w:sz w:val="20"/>
          <w:szCs w:val="20"/>
        </w:rPr>
        <w:t>January</w:t>
      </w:r>
      <w:proofErr w:type="spellEnd"/>
      <w:r w:rsidRPr="00665257">
        <w:rPr>
          <w:i/>
          <w:iCs/>
          <w:sz w:val="20"/>
          <w:szCs w:val="20"/>
        </w:rPr>
        <w:t xml:space="preserve"> 2021. </w:t>
      </w:r>
    </w:p>
    <w:p w14:paraId="7F3DB3BB" w14:textId="77777777" w:rsidR="00B3271C" w:rsidRPr="00B42729" w:rsidRDefault="00642281" w:rsidP="00B42729"/>
    <w:sectPr w:rsidR="00B3271C" w:rsidRPr="00B4272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A965" w14:textId="77777777" w:rsidR="00642281" w:rsidRDefault="00642281" w:rsidP="00627996">
      <w:r>
        <w:separator/>
      </w:r>
    </w:p>
  </w:endnote>
  <w:endnote w:type="continuationSeparator" w:id="0">
    <w:p w14:paraId="3206024C" w14:textId="77777777" w:rsidR="00642281" w:rsidRDefault="00642281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A1E94" w14:textId="77777777" w:rsidR="00642281" w:rsidRDefault="00642281" w:rsidP="00627996">
      <w:r>
        <w:separator/>
      </w:r>
    </w:p>
  </w:footnote>
  <w:footnote w:type="continuationSeparator" w:id="0">
    <w:p w14:paraId="3F755AF3" w14:textId="77777777" w:rsidR="00642281" w:rsidRDefault="00642281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AE0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B1E21A4" wp14:editId="3DFD554A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B1170"/>
    <w:rsid w:val="002B1507"/>
    <w:rsid w:val="002E31F2"/>
    <w:rsid w:val="003127F4"/>
    <w:rsid w:val="003248FA"/>
    <w:rsid w:val="003C2FC0"/>
    <w:rsid w:val="003F18F5"/>
    <w:rsid w:val="00481BB4"/>
    <w:rsid w:val="004A5A0F"/>
    <w:rsid w:val="005054C3"/>
    <w:rsid w:val="005923F1"/>
    <w:rsid w:val="00595991"/>
    <w:rsid w:val="00627996"/>
    <w:rsid w:val="00642281"/>
    <w:rsid w:val="00656CC5"/>
    <w:rsid w:val="00665257"/>
    <w:rsid w:val="00685D75"/>
    <w:rsid w:val="006D1127"/>
    <w:rsid w:val="006E26A8"/>
    <w:rsid w:val="00721A3A"/>
    <w:rsid w:val="00734687"/>
    <w:rsid w:val="007B6AC2"/>
    <w:rsid w:val="00877287"/>
    <w:rsid w:val="008876FE"/>
    <w:rsid w:val="00931318"/>
    <w:rsid w:val="00943145"/>
    <w:rsid w:val="00986D90"/>
    <w:rsid w:val="009D1104"/>
    <w:rsid w:val="009D5C8D"/>
    <w:rsid w:val="009F27EC"/>
    <w:rsid w:val="00A0254E"/>
    <w:rsid w:val="00AC6BB0"/>
    <w:rsid w:val="00AD59FF"/>
    <w:rsid w:val="00AE79CD"/>
    <w:rsid w:val="00B42729"/>
    <w:rsid w:val="00C24E26"/>
    <w:rsid w:val="00C25B63"/>
    <w:rsid w:val="00C909A1"/>
    <w:rsid w:val="00D0285A"/>
    <w:rsid w:val="00D243F5"/>
    <w:rsid w:val="00D315FD"/>
    <w:rsid w:val="00D41E98"/>
    <w:rsid w:val="00DB4231"/>
    <w:rsid w:val="00DB4B99"/>
    <w:rsid w:val="00EC62E4"/>
    <w:rsid w:val="00F41A19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74B9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4</cp:revision>
  <dcterms:created xsi:type="dcterms:W3CDTF">2021-02-05T09:37:00Z</dcterms:created>
  <dcterms:modified xsi:type="dcterms:W3CDTF">2021-02-05T09:39:00Z</dcterms:modified>
</cp:coreProperties>
</file>