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79E2C" w14:textId="77777777" w:rsidR="00274C3A" w:rsidRPr="008C50AF" w:rsidRDefault="00274C3A" w:rsidP="00274C3A">
      <w:pPr>
        <w:pStyle w:val="xmsonormal"/>
        <w:rPr>
          <w:sz w:val="23"/>
          <w:szCs w:val="23"/>
        </w:rPr>
      </w:pPr>
      <w:bookmarkStart w:id="0" w:name="_Hlk57968835"/>
      <w:r w:rsidRPr="008C50AF">
        <w:rPr>
          <w:rFonts w:ascii="Arial" w:hAnsi="Arial" w:cs="Arial"/>
          <w:b/>
          <w:bCs/>
          <w:sz w:val="23"/>
          <w:szCs w:val="23"/>
        </w:rPr>
        <w:t>Comunicato stampa</w:t>
      </w:r>
    </w:p>
    <w:p w14:paraId="28BBB38F" w14:textId="77777777" w:rsidR="00274C3A" w:rsidRDefault="00274C3A" w:rsidP="00274C3A">
      <w:pPr>
        <w:pStyle w:val="xmsonormal"/>
        <w:jc w:val="both"/>
      </w:pPr>
      <w:r>
        <w:rPr>
          <w:rFonts w:ascii="Arial" w:hAnsi="Arial" w:cs="Arial"/>
          <w:b/>
          <w:bCs/>
          <w:sz w:val="28"/>
          <w:szCs w:val="28"/>
        </w:rPr>
        <w:t> </w:t>
      </w:r>
    </w:p>
    <w:p w14:paraId="43E449EB" w14:textId="1A666C49" w:rsidR="00274C3A" w:rsidRPr="008C50AF" w:rsidRDefault="00554F24" w:rsidP="00274C3A">
      <w:pPr>
        <w:pStyle w:val="xmsonormal"/>
        <w:jc w:val="both"/>
        <w:rPr>
          <w:sz w:val="23"/>
          <w:szCs w:val="23"/>
        </w:rPr>
      </w:pPr>
      <w:r w:rsidRPr="008C50AF">
        <w:rPr>
          <w:rFonts w:ascii="Arial" w:hAnsi="Arial" w:cs="Arial"/>
          <w:b/>
          <w:bCs/>
          <w:sz w:val="23"/>
          <w:szCs w:val="23"/>
        </w:rPr>
        <w:t>COMMERCIALISTI, DAL</w:t>
      </w:r>
      <w:r w:rsidR="00D97037">
        <w:rPr>
          <w:rFonts w:ascii="Arial" w:hAnsi="Arial" w:cs="Arial"/>
          <w:b/>
          <w:bCs/>
          <w:sz w:val="23"/>
          <w:szCs w:val="23"/>
        </w:rPr>
        <w:t xml:space="preserve"> 18</w:t>
      </w:r>
      <w:r w:rsidRPr="008C50AF">
        <w:rPr>
          <w:rFonts w:ascii="Arial" w:hAnsi="Arial" w:cs="Arial"/>
          <w:b/>
          <w:bCs/>
          <w:sz w:val="23"/>
          <w:szCs w:val="23"/>
        </w:rPr>
        <w:t xml:space="preserve"> DICEMBRE CORSO DI FORMAZIONE PER I REFERENTI OCC</w:t>
      </w:r>
    </w:p>
    <w:p w14:paraId="27F49576" w14:textId="77777777" w:rsidR="00274C3A" w:rsidRPr="008C50AF" w:rsidRDefault="00274C3A" w:rsidP="00274C3A">
      <w:pPr>
        <w:pStyle w:val="xmsonormal"/>
        <w:jc w:val="both"/>
        <w:rPr>
          <w:sz w:val="23"/>
          <w:szCs w:val="23"/>
        </w:rPr>
      </w:pPr>
      <w:r w:rsidRPr="008C50AF">
        <w:rPr>
          <w:rFonts w:ascii="Arial" w:hAnsi="Arial" w:cs="Arial"/>
          <w:b/>
          <w:bCs/>
          <w:sz w:val="23"/>
          <w:szCs w:val="23"/>
        </w:rPr>
        <w:t>Lo ha annunciato Valeria Giancola, consigliera nazionale della categoria delegata ai Metodi ADR, nel corso della riunione a cui hanno aderito oltre 80 partecipanti degli Ordini locali</w:t>
      </w:r>
    </w:p>
    <w:p w14:paraId="6D16A894" w14:textId="77777777" w:rsidR="00274C3A" w:rsidRPr="008C50AF" w:rsidRDefault="00274C3A" w:rsidP="00274C3A">
      <w:pPr>
        <w:pStyle w:val="xmsonormal"/>
        <w:jc w:val="both"/>
        <w:rPr>
          <w:sz w:val="23"/>
          <w:szCs w:val="23"/>
        </w:rPr>
      </w:pPr>
      <w:r w:rsidRPr="008C50AF">
        <w:rPr>
          <w:rFonts w:ascii="Arial" w:hAnsi="Arial" w:cs="Arial"/>
          <w:sz w:val="23"/>
          <w:szCs w:val="23"/>
        </w:rPr>
        <w:t> </w:t>
      </w:r>
    </w:p>
    <w:p w14:paraId="73E0610A" w14:textId="44518725" w:rsidR="00554F24" w:rsidRPr="00554F24" w:rsidRDefault="00274C3A" w:rsidP="00274C3A">
      <w:pPr>
        <w:pStyle w:val="xmsonormal"/>
        <w:jc w:val="both"/>
        <w:rPr>
          <w:rFonts w:ascii="Arial" w:hAnsi="Arial" w:cs="Arial"/>
          <w:sz w:val="23"/>
          <w:szCs w:val="23"/>
          <w:lang w:eastAsia="en-US"/>
        </w:rPr>
      </w:pPr>
      <w:r w:rsidRPr="00554F24">
        <w:rPr>
          <w:rFonts w:ascii="Arial" w:hAnsi="Arial" w:cs="Arial"/>
          <w:i/>
          <w:iCs/>
          <w:sz w:val="23"/>
          <w:szCs w:val="23"/>
        </w:rPr>
        <w:t>Roma,</w:t>
      </w:r>
      <w:r w:rsidR="006F3D8A">
        <w:rPr>
          <w:rFonts w:ascii="Arial" w:hAnsi="Arial" w:cs="Arial"/>
          <w:i/>
          <w:iCs/>
          <w:sz w:val="23"/>
          <w:szCs w:val="23"/>
        </w:rPr>
        <w:t xml:space="preserve"> 4</w:t>
      </w:r>
      <w:r w:rsidRPr="00554F24">
        <w:rPr>
          <w:rFonts w:ascii="Arial" w:hAnsi="Arial" w:cs="Arial"/>
          <w:i/>
          <w:iCs/>
          <w:sz w:val="23"/>
          <w:szCs w:val="23"/>
        </w:rPr>
        <w:t xml:space="preserve"> dicembre 2020</w:t>
      </w:r>
      <w:r w:rsidRPr="00554F24">
        <w:rPr>
          <w:rFonts w:ascii="Arial" w:hAnsi="Arial" w:cs="Arial"/>
          <w:sz w:val="23"/>
          <w:szCs w:val="23"/>
        </w:rPr>
        <w:t xml:space="preserve"> – </w:t>
      </w:r>
      <w:r w:rsidR="00554F24" w:rsidRPr="00554F24">
        <w:rPr>
          <w:rFonts w:ascii="Arial" w:hAnsi="Arial" w:cs="Arial"/>
          <w:sz w:val="23"/>
          <w:szCs w:val="23"/>
          <w:lang w:eastAsia="en-US"/>
        </w:rPr>
        <w:t>Partirà il prossimo 1</w:t>
      </w:r>
      <w:r w:rsidR="00D97037">
        <w:rPr>
          <w:rFonts w:ascii="Arial" w:hAnsi="Arial" w:cs="Arial"/>
          <w:sz w:val="23"/>
          <w:szCs w:val="23"/>
          <w:lang w:eastAsia="en-US"/>
        </w:rPr>
        <w:t>8</w:t>
      </w:r>
      <w:r w:rsidR="00554F24" w:rsidRPr="00554F24">
        <w:rPr>
          <w:rFonts w:ascii="Arial" w:hAnsi="Arial" w:cs="Arial"/>
          <w:sz w:val="23"/>
          <w:szCs w:val="23"/>
          <w:lang w:eastAsia="en-US"/>
        </w:rPr>
        <w:t xml:space="preserve"> dicembre</w:t>
      </w:r>
      <w:r w:rsidR="00D97037">
        <w:rPr>
          <w:rFonts w:ascii="Arial" w:hAnsi="Arial" w:cs="Arial"/>
          <w:sz w:val="23"/>
          <w:szCs w:val="23"/>
          <w:lang w:eastAsia="en-US"/>
        </w:rPr>
        <w:t xml:space="preserve"> il</w:t>
      </w:r>
      <w:bookmarkStart w:id="1" w:name="_GoBack"/>
      <w:bookmarkEnd w:id="1"/>
      <w:r w:rsidR="00554F24" w:rsidRPr="00554F24">
        <w:rPr>
          <w:rFonts w:ascii="Arial" w:hAnsi="Arial" w:cs="Arial"/>
          <w:sz w:val="23"/>
          <w:szCs w:val="23"/>
          <w:lang w:eastAsia="en-US"/>
        </w:rPr>
        <w:t xml:space="preserve"> </w:t>
      </w:r>
      <w:r w:rsidR="00554F24" w:rsidRPr="00554F24">
        <w:rPr>
          <w:rFonts w:ascii="Arial" w:hAnsi="Arial" w:cs="Arial"/>
          <w:b/>
          <w:bCs/>
          <w:sz w:val="23"/>
          <w:szCs w:val="23"/>
          <w:lang w:eastAsia="en-US"/>
        </w:rPr>
        <w:t>Corso di formazione gratuito per i Referenti degli OCC</w:t>
      </w:r>
      <w:r w:rsidR="00554F24" w:rsidRPr="00554F24">
        <w:rPr>
          <w:rFonts w:ascii="Arial" w:hAnsi="Arial" w:cs="Arial"/>
          <w:sz w:val="23"/>
          <w:szCs w:val="23"/>
          <w:lang w:eastAsia="en-US"/>
        </w:rPr>
        <w:t xml:space="preserve"> degli Ordini territoriali dei commercialisti, organizzato dal Consiglio Nazionale dei Dottori Commercialisti e degli Esperti Contabili nell’ambito della nuova </w:t>
      </w:r>
      <w:hyperlink r:id="rId6" w:history="1">
        <w:r w:rsidR="00554F24" w:rsidRPr="00554F24">
          <w:rPr>
            <w:rFonts w:ascii="Arial" w:hAnsi="Arial" w:cs="Arial"/>
            <w:color w:val="0000FF"/>
            <w:sz w:val="23"/>
            <w:szCs w:val="23"/>
            <w:u w:val="single"/>
            <w:lang w:eastAsia="en-US"/>
          </w:rPr>
          <w:t>gestione dei metodi ADR</w:t>
        </w:r>
      </w:hyperlink>
      <w:r w:rsidR="00554F24" w:rsidRPr="00554F24">
        <w:rPr>
          <w:rFonts w:ascii="Arial" w:hAnsi="Arial" w:cs="Arial"/>
          <w:sz w:val="23"/>
          <w:szCs w:val="23"/>
          <w:lang w:eastAsia="en-US"/>
        </w:rPr>
        <w:t xml:space="preserve"> avviata lo scorso aprile dal Consiglio Nazionale dei Dottori Commercialisti e degli Esperti Contabili. Lo ha annunciato </w:t>
      </w:r>
      <w:r w:rsidR="00554F24" w:rsidRPr="00554F24">
        <w:rPr>
          <w:rFonts w:ascii="Arial" w:hAnsi="Arial" w:cs="Arial"/>
          <w:b/>
          <w:bCs/>
          <w:sz w:val="23"/>
          <w:szCs w:val="23"/>
          <w:lang w:eastAsia="en-US"/>
        </w:rPr>
        <w:t>Valeria Giancola</w:t>
      </w:r>
      <w:r w:rsidR="00554F24" w:rsidRPr="00554F24">
        <w:rPr>
          <w:rFonts w:ascii="Arial" w:hAnsi="Arial" w:cs="Arial"/>
          <w:sz w:val="23"/>
          <w:szCs w:val="23"/>
          <w:lang w:eastAsia="en-US"/>
        </w:rPr>
        <w:t xml:space="preserve">, consigliera nazionale dei commercialisti delegata alla materia, nel corso della seconda riunione svoltasi nei giorni scori con i Referenti di tutti gli OCC costituiti presso gli Ordini territoriali della categoria. All’evento hanno aderito </w:t>
      </w:r>
      <w:r w:rsidR="00554F24" w:rsidRPr="00554F24">
        <w:rPr>
          <w:rFonts w:ascii="Arial" w:hAnsi="Arial" w:cs="Arial"/>
          <w:b/>
          <w:bCs/>
          <w:sz w:val="23"/>
          <w:szCs w:val="23"/>
          <w:lang w:eastAsia="en-US"/>
        </w:rPr>
        <w:t>oltre 80 partecipanti</w:t>
      </w:r>
      <w:r w:rsidR="00554F24" w:rsidRPr="00554F24">
        <w:rPr>
          <w:rFonts w:ascii="Arial" w:hAnsi="Arial" w:cs="Arial"/>
          <w:sz w:val="23"/>
          <w:szCs w:val="23"/>
          <w:lang w:eastAsia="en-US"/>
        </w:rPr>
        <w:t xml:space="preserve"> collegati da remoto in rappresentanza di altrettanti territori collocati su tutto il territorio nazionale.</w:t>
      </w:r>
    </w:p>
    <w:p w14:paraId="68D538B3" w14:textId="3C6B1A65" w:rsidR="00274C3A" w:rsidRPr="00554F24" w:rsidRDefault="00274C3A" w:rsidP="00274C3A">
      <w:pPr>
        <w:pStyle w:val="xmsonormal"/>
        <w:jc w:val="both"/>
        <w:rPr>
          <w:rFonts w:ascii="Arial" w:hAnsi="Arial" w:cs="Arial"/>
          <w:sz w:val="23"/>
          <w:szCs w:val="23"/>
        </w:rPr>
      </w:pPr>
      <w:r w:rsidRPr="00554F24">
        <w:rPr>
          <w:rFonts w:ascii="Arial" w:hAnsi="Arial" w:cs="Arial"/>
          <w:sz w:val="23"/>
          <w:szCs w:val="23"/>
        </w:rPr>
        <w:t> </w:t>
      </w:r>
    </w:p>
    <w:p w14:paraId="56ED20F7" w14:textId="2EFC8D77" w:rsidR="00274C3A" w:rsidRPr="008C50AF" w:rsidRDefault="00274C3A" w:rsidP="00274C3A">
      <w:pPr>
        <w:pStyle w:val="xmsonormal"/>
        <w:jc w:val="both"/>
        <w:rPr>
          <w:sz w:val="23"/>
          <w:szCs w:val="23"/>
        </w:rPr>
      </w:pPr>
      <w:r w:rsidRPr="008C50AF">
        <w:rPr>
          <w:rFonts w:ascii="Arial" w:hAnsi="Arial" w:cs="Arial"/>
          <w:sz w:val="23"/>
          <w:szCs w:val="23"/>
        </w:rPr>
        <w:t xml:space="preserve">Il corso, della durata complessiva di </w:t>
      </w:r>
      <w:r w:rsidRPr="00554F24">
        <w:rPr>
          <w:rFonts w:ascii="Arial" w:hAnsi="Arial" w:cs="Arial"/>
          <w:b/>
          <w:bCs/>
          <w:sz w:val="23"/>
          <w:szCs w:val="23"/>
        </w:rPr>
        <w:t>16 ore</w:t>
      </w:r>
      <w:r w:rsidRPr="008C50AF">
        <w:rPr>
          <w:rFonts w:ascii="Arial" w:hAnsi="Arial" w:cs="Arial"/>
          <w:sz w:val="23"/>
          <w:szCs w:val="23"/>
        </w:rPr>
        <w:t xml:space="preserve">, è articolato in </w:t>
      </w:r>
      <w:r w:rsidRPr="00554F24">
        <w:rPr>
          <w:rFonts w:ascii="Arial" w:hAnsi="Arial" w:cs="Arial"/>
          <w:b/>
          <w:bCs/>
          <w:sz w:val="23"/>
          <w:szCs w:val="23"/>
        </w:rPr>
        <w:t>8 lezioni di due ore ciascuna</w:t>
      </w:r>
      <w:r w:rsidRPr="008C50AF">
        <w:rPr>
          <w:rFonts w:ascii="Arial" w:hAnsi="Arial" w:cs="Arial"/>
          <w:sz w:val="23"/>
          <w:szCs w:val="23"/>
        </w:rPr>
        <w:t>, che si svolgeranno ogni venerdì fino al 12 febbraio 2021. “Il corso è stato specificatamente ideato per favorire l’attività dei Referenti in seguito alle numerose richieste di supporto pervenute da quanti ricoprono tale ruolo all’interno degli OCC, ai quali si è voluto fornire riscontro organizzando, a livello nazionale, un percorso formativo che sarà disponibile anche in differita per i futuri Referenti in seguito all’insediamento dei nuovi Consigli degli Ordini”.</w:t>
      </w:r>
    </w:p>
    <w:p w14:paraId="621679D2" w14:textId="77777777" w:rsidR="00274C3A" w:rsidRPr="008C50AF" w:rsidRDefault="00274C3A" w:rsidP="00274C3A">
      <w:pPr>
        <w:pStyle w:val="xmsonormal"/>
        <w:jc w:val="both"/>
        <w:rPr>
          <w:sz w:val="23"/>
          <w:szCs w:val="23"/>
        </w:rPr>
      </w:pPr>
      <w:r w:rsidRPr="008C50AF">
        <w:rPr>
          <w:rFonts w:ascii="Arial" w:hAnsi="Arial" w:cs="Arial"/>
          <w:sz w:val="23"/>
          <w:szCs w:val="23"/>
        </w:rPr>
        <w:t> </w:t>
      </w:r>
    </w:p>
    <w:p w14:paraId="134C622E" w14:textId="77777777" w:rsidR="00274C3A" w:rsidRPr="008C50AF" w:rsidRDefault="00274C3A" w:rsidP="00274C3A">
      <w:pPr>
        <w:pStyle w:val="xmsonormal"/>
        <w:jc w:val="both"/>
        <w:rPr>
          <w:sz w:val="23"/>
          <w:szCs w:val="23"/>
        </w:rPr>
      </w:pPr>
      <w:r w:rsidRPr="008C50AF">
        <w:rPr>
          <w:rFonts w:ascii="Arial" w:hAnsi="Arial" w:cs="Arial"/>
          <w:sz w:val="23"/>
          <w:szCs w:val="23"/>
        </w:rPr>
        <w:t xml:space="preserve">Nel corso della riunione sono stati presentati anche alcuni documenti, di imminente pubblicazione e diffusione presso gli Ordini locali, predisposti per rendere più concreto ed efficiente il percorso di affiancamento del Consiglio Nazionale agli OCC. La consigliera Giancola ha presentato il nuovo </w:t>
      </w:r>
      <w:r w:rsidRPr="008C50AF">
        <w:rPr>
          <w:rFonts w:ascii="Arial" w:hAnsi="Arial" w:cs="Arial"/>
          <w:b/>
          <w:bCs/>
          <w:sz w:val="23"/>
          <w:szCs w:val="23"/>
        </w:rPr>
        <w:t>Regolamento degli Organismi di composizione della crisi da sovraindebitamento</w:t>
      </w:r>
      <w:r w:rsidRPr="008C50AF">
        <w:rPr>
          <w:rFonts w:ascii="Arial" w:hAnsi="Arial" w:cs="Arial"/>
          <w:sz w:val="23"/>
          <w:szCs w:val="23"/>
        </w:rPr>
        <w:t>, che gli Ordini potranno decidere se utilizzare o meno ed eventualmente adeguare alle proprie esigenze interne. “Si tratta di un documento che sostituisce il precedente Regolamento diffuso nel 2016 – afferma Giancola –, modificato in virtù delle esperienze registrate in ambito locale e della giurisprudenza di merito che si è espressa su tali aspetti”.</w:t>
      </w:r>
    </w:p>
    <w:p w14:paraId="745F3FF8" w14:textId="77777777" w:rsidR="00274C3A" w:rsidRPr="008C50AF" w:rsidRDefault="00274C3A" w:rsidP="00274C3A">
      <w:pPr>
        <w:pStyle w:val="xmsonormal"/>
        <w:jc w:val="both"/>
        <w:rPr>
          <w:sz w:val="23"/>
          <w:szCs w:val="23"/>
        </w:rPr>
      </w:pPr>
      <w:r w:rsidRPr="008C50AF">
        <w:rPr>
          <w:rFonts w:ascii="Arial" w:hAnsi="Arial" w:cs="Arial"/>
          <w:sz w:val="23"/>
          <w:szCs w:val="23"/>
        </w:rPr>
        <w:t> </w:t>
      </w:r>
    </w:p>
    <w:p w14:paraId="05261551" w14:textId="1A955FD6" w:rsidR="00274C3A" w:rsidRPr="008C50AF" w:rsidRDefault="00274C3A" w:rsidP="00274C3A">
      <w:pPr>
        <w:pStyle w:val="xmsonormal"/>
        <w:jc w:val="both"/>
        <w:rPr>
          <w:rFonts w:ascii="Arial" w:hAnsi="Arial" w:cs="Arial"/>
          <w:sz w:val="23"/>
          <w:szCs w:val="23"/>
        </w:rPr>
      </w:pPr>
      <w:r w:rsidRPr="008C50AF">
        <w:rPr>
          <w:rFonts w:ascii="Arial" w:hAnsi="Arial" w:cs="Arial"/>
          <w:sz w:val="23"/>
          <w:szCs w:val="23"/>
        </w:rPr>
        <w:t xml:space="preserve">Il Consiglio nazionale dei commercialisti, inoltre, metterà a disposizione gratuitamente degli Ordini anche il format del programma relativo al </w:t>
      </w:r>
      <w:r w:rsidRPr="008C50AF">
        <w:rPr>
          <w:rFonts w:ascii="Arial" w:hAnsi="Arial" w:cs="Arial"/>
          <w:b/>
          <w:bCs/>
          <w:sz w:val="23"/>
          <w:szCs w:val="23"/>
        </w:rPr>
        <w:t>Corso di formazione per gestori della crisi</w:t>
      </w:r>
      <w:r w:rsidRPr="008C50AF">
        <w:rPr>
          <w:rFonts w:ascii="Arial" w:hAnsi="Arial" w:cs="Arial"/>
          <w:sz w:val="23"/>
          <w:szCs w:val="23"/>
        </w:rPr>
        <w:t xml:space="preserve"> </w:t>
      </w:r>
      <w:r w:rsidRPr="008C50AF">
        <w:rPr>
          <w:rFonts w:ascii="Arial" w:hAnsi="Arial" w:cs="Arial"/>
          <w:b/>
          <w:bCs/>
          <w:sz w:val="23"/>
          <w:szCs w:val="23"/>
        </w:rPr>
        <w:t>da sovraindebitamento</w:t>
      </w:r>
      <w:r w:rsidRPr="008C50AF">
        <w:rPr>
          <w:rFonts w:ascii="Arial" w:hAnsi="Arial" w:cs="Arial"/>
          <w:sz w:val="23"/>
          <w:szCs w:val="23"/>
        </w:rPr>
        <w:t xml:space="preserve"> per agevolarli nell’organizzazione di tale attività formativa. “Il CNDCEC – spiega Giancola – fornirà il programma del corso valido per l’aggiornamento biennale dei gestori ovvero per avere accesso all’Elenco dei gestori. Saranno poi i singoli Ordini ad organizzarlo avendo sempre il supporto dell'area di delega qualora ce ne fosse necessità</w:t>
      </w:r>
      <w:r w:rsidR="008C50AF" w:rsidRPr="008C50AF">
        <w:rPr>
          <w:rFonts w:ascii="Arial" w:hAnsi="Arial" w:cs="Arial"/>
          <w:sz w:val="23"/>
          <w:szCs w:val="23"/>
        </w:rPr>
        <w:t>,</w:t>
      </w:r>
      <w:r w:rsidRPr="008C50AF">
        <w:rPr>
          <w:rFonts w:ascii="Arial" w:hAnsi="Arial" w:cs="Arial"/>
          <w:sz w:val="23"/>
          <w:szCs w:val="23"/>
        </w:rPr>
        <w:t xml:space="preserve"> soprattutto dal punto di vista scientifico</w:t>
      </w:r>
      <w:r w:rsidR="008C50AF" w:rsidRPr="008C50AF">
        <w:rPr>
          <w:rFonts w:ascii="Arial" w:hAnsi="Arial" w:cs="Arial"/>
          <w:sz w:val="23"/>
          <w:szCs w:val="23"/>
        </w:rPr>
        <w:t>”</w:t>
      </w:r>
      <w:r w:rsidRPr="008C50AF">
        <w:rPr>
          <w:rFonts w:ascii="Arial" w:hAnsi="Arial" w:cs="Arial"/>
          <w:sz w:val="23"/>
          <w:szCs w:val="23"/>
        </w:rPr>
        <w:t>.</w:t>
      </w:r>
    </w:p>
    <w:p w14:paraId="210C8098" w14:textId="77777777" w:rsidR="0029154A" w:rsidRPr="008C50AF" w:rsidRDefault="0029154A" w:rsidP="00274C3A">
      <w:pPr>
        <w:pStyle w:val="xmsonormal"/>
        <w:jc w:val="both"/>
        <w:rPr>
          <w:sz w:val="23"/>
          <w:szCs w:val="23"/>
        </w:rPr>
      </w:pPr>
    </w:p>
    <w:p w14:paraId="77AE1B96" w14:textId="77777777" w:rsidR="00274C3A" w:rsidRPr="008C50AF" w:rsidRDefault="00274C3A" w:rsidP="00274C3A">
      <w:pPr>
        <w:pStyle w:val="xmsonormal"/>
        <w:jc w:val="both"/>
        <w:rPr>
          <w:sz w:val="23"/>
          <w:szCs w:val="23"/>
        </w:rPr>
      </w:pPr>
      <w:r w:rsidRPr="008C50AF">
        <w:rPr>
          <w:rFonts w:ascii="Arial" w:hAnsi="Arial" w:cs="Arial"/>
          <w:sz w:val="23"/>
          <w:szCs w:val="23"/>
        </w:rPr>
        <w:t xml:space="preserve">Nell’ambito delle attività istituzionali svolte negli ultimi mesi dal Consiglio nazionale in riferimento alla disciplina del sovraindebitamento, la consigliera Giancola ha segnalato la presentazione di un </w:t>
      </w:r>
      <w:r w:rsidRPr="008C50AF">
        <w:rPr>
          <w:rFonts w:ascii="Arial" w:hAnsi="Arial" w:cs="Arial"/>
          <w:b/>
          <w:bCs/>
          <w:sz w:val="23"/>
          <w:szCs w:val="23"/>
        </w:rPr>
        <w:t>emendamento al Decreto Ristori</w:t>
      </w:r>
      <w:r w:rsidRPr="008C50AF">
        <w:rPr>
          <w:rFonts w:ascii="Arial" w:hAnsi="Arial" w:cs="Arial"/>
          <w:sz w:val="23"/>
          <w:szCs w:val="23"/>
        </w:rPr>
        <w:t xml:space="preserve"> finalizzato ad integrare la legge n. 3/2012 con alcune disposizioni già inserite nel Codice della crisi, ma che sarebbe necessario applicare immediatamente in considerazione della pandemia da Covid-19 e soprattutto degli effetti economici che essa produrrà sulle aziende non fallibili.</w:t>
      </w:r>
    </w:p>
    <w:p w14:paraId="6D65378F" w14:textId="77777777" w:rsidR="00274C3A" w:rsidRPr="008C50AF" w:rsidRDefault="00274C3A" w:rsidP="00274C3A">
      <w:pPr>
        <w:pStyle w:val="xmsonormal"/>
        <w:jc w:val="both"/>
        <w:rPr>
          <w:sz w:val="23"/>
          <w:szCs w:val="23"/>
        </w:rPr>
      </w:pPr>
      <w:r w:rsidRPr="008C50AF">
        <w:rPr>
          <w:rFonts w:ascii="Arial" w:hAnsi="Arial" w:cs="Arial"/>
          <w:sz w:val="23"/>
          <w:szCs w:val="23"/>
        </w:rPr>
        <w:t> </w:t>
      </w:r>
    </w:p>
    <w:p w14:paraId="5F1162B5" w14:textId="6F8A65F6" w:rsidR="00274C3A" w:rsidRPr="008C50AF" w:rsidRDefault="00274C3A" w:rsidP="00274C3A">
      <w:pPr>
        <w:pStyle w:val="xmsonormal"/>
        <w:jc w:val="both"/>
        <w:rPr>
          <w:sz w:val="23"/>
          <w:szCs w:val="23"/>
        </w:rPr>
      </w:pPr>
      <w:r w:rsidRPr="008C50AF">
        <w:rPr>
          <w:rFonts w:ascii="Arial" w:hAnsi="Arial" w:cs="Arial"/>
          <w:sz w:val="23"/>
          <w:szCs w:val="23"/>
        </w:rPr>
        <w:t xml:space="preserve">“Nello specifico, si tratta di proposte volte a </w:t>
      </w:r>
      <w:r w:rsidRPr="008C50AF">
        <w:rPr>
          <w:rFonts w:ascii="Arial" w:hAnsi="Arial" w:cs="Arial"/>
          <w:b/>
          <w:bCs/>
          <w:sz w:val="23"/>
          <w:szCs w:val="23"/>
        </w:rPr>
        <w:t xml:space="preserve">semplificare le procedure </w:t>
      </w:r>
      <w:r w:rsidRPr="008C50AF">
        <w:rPr>
          <w:rFonts w:ascii="Arial" w:hAnsi="Arial" w:cs="Arial"/>
          <w:sz w:val="23"/>
          <w:szCs w:val="23"/>
        </w:rPr>
        <w:t xml:space="preserve">qualora si renda necessario </w:t>
      </w:r>
      <w:r w:rsidRPr="008C50AF">
        <w:rPr>
          <w:rFonts w:ascii="Arial" w:hAnsi="Arial" w:cs="Arial"/>
          <w:b/>
          <w:bCs/>
          <w:sz w:val="23"/>
          <w:szCs w:val="23"/>
        </w:rPr>
        <w:t>apportare modifiche agli accordi e ai piani omologati</w:t>
      </w:r>
      <w:r w:rsidRPr="008C50AF">
        <w:rPr>
          <w:rFonts w:ascii="Arial" w:hAnsi="Arial" w:cs="Arial"/>
          <w:sz w:val="23"/>
          <w:szCs w:val="23"/>
        </w:rPr>
        <w:t xml:space="preserve"> – spiega Giancola –. </w:t>
      </w:r>
      <w:r w:rsidRPr="008C50AF">
        <w:rPr>
          <w:rFonts w:ascii="Arial" w:hAnsi="Arial" w:cs="Arial"/>
          <w:sz w:val="23"/>
          <w:szCs w:val="23"/>
        </w:rPr>
        <w:lastRenderedPageBreak/>
        <w:t>L’attuale momento, caratterizzato dalla grave crisi provocata dal coronavirus, ha accentuato le criticità della legge n. 3/2012 e i suoi procedimenti</w:t>
      </w:r>
      <w:r w:rsidR="008C50AF" w:rsidRPr="008C50AF">
        <w:rPr>
          <w:rFonts w:ascii="Arial" w:hAnsi="Arial" w:cs="Arial"/>
          <w:sz w:val="23"/>
          <w:szCs w:val="23"/>
        </w:rPr>
        <w:t>,</w:t>
      </w:r>
      <w:r w:rsidRPr="008C50AF">
        <w:rPr>
          <w:rFonts w:ascii="Arial" w:hAnsi="Arial" w:cs="Arial"/>
          <w:sz w:val="23"/>
          <w:szCs w:val="23"/>
        </w:rPr>
        <w:t xml:space="preserve"> già poco adatti a risolvere tempestivamente le crisi di consumatori e imprenditori non fallibili. Le misure emergenziali varate con la legislazione d’urgenza hanno poi trascurato il sovraindebitamento, fornendo soluzioni temporanee unicamente in ordine alle cosiddette procedure maggiori. È però innegabile che nell’attuale situazione di emergenza sociale, consumatori, professionisti e piccoli imprenditori sono in enorme difficoltà e negli anni che seguiranno la crisi da sovraindebitamento tornerà ad avere un ruolo fondamentale”.</w:t>
      </w:r>
    </w:p>
    <w:p w14:paraId="39049A0A" w14:textId="77777777" w:rsidR="00274C3A" w:rsidRPr="008C50AF" w:rsidRDefault="00274C3A" w:rsidP="00274C3A">
      <w:pPr>
        <w:pStyle w:val="xmsonormal"/>
        <w:jc w:val="both"/>
        <w:rPr>
          <w:sz w:val="23"/>
          <w:szCs w:val="23"/>
        </w:rPr>
      </w:pPr>
      <w:r w:rsidRPr="008C50AF">
        <w:rPr>
          <w:rFonts w:ascii="Arial" w:hAnsi="Arial" w:cs="Arial"/>
          <w:sz w:val="23"/>
          <w:szCs w:val="23"/>
        </w:rPr>
        <w:t> </w:t>
      </w:r>
    </w:p>
    <w:p w14:paraId="009634C6" w14:textId="77777777" w:rsidR="00274C3A" w:rsidRPr="008C50AF" w:rsidRDefault="00274C3A" w:rsidP="00274C3A">
      <w:pPr>
        <w:pStyle w:val="xmsonormal"/>
        <w:jc w:val="both"/>
        <w:rPr>
          <w:sz w:val="23"/>
          <w:szCs w:val="23"/>
        </w:rPr>
      </w:pPr>
      <w:r w:rsidRPr="008C50AF">
        <w:rPr>
          <w:rFonts w:ascii="Arial" w:hAnsi="Arial" w:cs="Arial"/>
          <w:sz w:val="23"/>
          <w:szCs w:val="23"/>
        </w:rPr>
        <w:t xml:space="preserve">La consigliera nazionale dei commercialisti, infine, ha comunicato che entro la fine dell’anno verranno pubblicate le </w:t>
      </w:r>
      <w:r w:rsidRPr="008C50AF">
        <w:rPr>
          <w:rFonts w:ascii="Arial" w:hAnsi="Arial" w:cs="Arial"/>
          <w:b/>
          <w:bCs/>
          <w:sz w:val="23"/>
          <w:szCs w:val="23"/>
        </w:rPr>
        <w:t>Linee guida per il risanamento delle imprese agricole</w:t>
      </w:r>
      <w:r w:rsidRPr="008C50AF">
        <w:rPr>
          <w:rFonts w:ascii="Arial" w:hAnsi="Arial" w:cs="Arial"/>
          <w:sz w:val="23"/>
          <w:szCs w:val="23"/>
        </w:rPr>
        <w:t>. “Si tratta di un documento di significativo interesse per tutti quei Commercialisti chiamati a gestire le crisi del settore agricolo, elaborato da un Tavolo di lavoro istituito in seno al CNDCEC caratterizzato dalla presenza delle associazioni maggiormente rappresentative degli imprenditori agricoli a livello nazionale”.</w:t>
      </w:r>
    </w:p>
    <w:p w14:paraId="1D7339D1" w14:textId="77777777" w:rsidR="00274C3A" w:rsidRPr="008C50AF" w:rsidRDefault="00274C3A" w:rsidP="00274C3A">
      <w:pPr>
        <w:pStyle w:val="xmsonormal"/>
        <w:rPr>
          <w:sz w:val="23"/>
          <w:szCs w:val="23"/>
        </w:rPr>
      </w:pPr>
      <w:r w:rsidRPr="008C50AF">
        <w:rPr>
          <w:sz w:val="23"/>
          <w:szCs w:val="23"/>
        </w:rPr>
        <w:t> </w:t>
      </w:r>
    </w:p>
    <w:bookmarkEnd w:id="0"/>
    <w:p w14:paraId="687DCF01" w14:textId="77777777" w:rsidR="00CA3FE5" w:rsidRDefault="00CA3FE5"/>
    <w:sectPr w:rsidR="00CA3FE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00884" w14:textId="77777777" w:rsidR="00CA64F0" w:rsidRDefault="00CA64F0" w:rsidP="00274C3A">
      <w:pPr>
        <w:spacing w:after="0" w:line="240" w:lineRule="auto"/>
      </w:pPr>
      <w:r>
        <w:separator/>
      </w:r>
    </w:p>
  </w:endnote>
  <w:endnote w:type="continuationSeparator" w:id="0">
    <w:p w14:paraId="1FE2E259" w14:textId="77777777" w:rsidR="00CA64F0" w:rsidRDefault="00CA64F0" w:rsidP="00274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C82FD" w14:textId="77777777" w:rsidR="00CA64F0" w:rsidRDefault="00CA64F0" w:rsidP="00274C3A">
      <w:pPr>
        <w:spacing w:after="0" w:line="240" w:lineRule="auto"/>
      </w:pPr>
      <w:r>
        <w:separator/>
      </w:r>
    </w:p>
  </w:footnote>
  <w:footnote w:type="continuationSeparator" w:id="0">
    <w:p w14:paraId="01C5ACDC" w14:textId="77777777" w:rsidR="00CA64F0" w:rsidRDefault="00CA64F0" w:rsidP="00274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0B6FD" w14:textId="77777777" w:rsidR="00274C3A" w:rsidRDefault="00274C3A">
    <w:pPr>
      <w:pStyle w:val="Intestazione"/>
    </w:pPr>
    <w:r w:rsidRPr="00A945F8">
      <w:rPr>
        <w:noProof/>
      </w:rPr>
      <w:drawing>
        <wp:inline distT="0" distB="0" distL="0" distR="0" wp14:anchorId="4E5F3D9B" wp14:editId="36CB4983">
          <wp:extent cx="6120130" cy="970915"/>
          <wp:effectExtent l="0" t="0" r="0" b="635"/>
          <wp:docPr id="1" name="Immagine 1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3A"/>
    <w:rsid w:val="00274C3A"/>
    <w:rsid w:val="0029154A"/>
    <w:rsid w:val="004E35C4"/>
    <w:rsid w:val="00554F24"/>
    <w:rsid w:val="006545D0"/>
    <w:rsid w:val="00673ADE"/>
    <w:rsid w:val="006E000D"/>
    <w:rsid w:val="006F3D8A"/>
    <w:rsid w:val="008C50AF"/>
    <w:rsid w:val="008D52E6"/>
    <w:rsid w:val="00CA3FE5"/>
    <w:rsid w:val="00CA64F0"/>
    <w:rsid w:val="00D97037"/>
    <w:rsid w:val="00FC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8DDAB"/>
  <w15:chartTrackingRefBased/>
  <w15:docId w15:val="{FB23B56E-86BE-4995-BA57-C1F4D28E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74C3A"/>
    <w:rPr>
      <w:color w:val="0000FF"/>
      <w:u w:val="single"/>
    </w:rPr>
  </w:style>
  <w:style w:type="paragraph" w:customStyle="1" w:styleId="xmsonormal">
    <w:name w:val="x_msonormal"/>
    <w:basedOn w:val="Normale"/>
    <w:rsid w:val="00274C3A"/>
    <w:pPr>
      <w:spacing w:after="0" w:line="240" w:lineRule="auto"/>
    </w:pPr>
    <w:rPr>
      <w:rFonts w:ascii="Calibri" w:hAnsi="Calibri" w:cs="Calibri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74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4C3A"/>
  </w:style>
  <w:style w:type="paragraph" w:styleId="Pidipagina">
    <w:name w:val="footer"/>
    <w:basedOn w:val="Normale"/>
    <w:link w:val="PidipaginaCarattere"/>
    <w:uiPriority w:val="99"/>
    <w:unhideWhenUsed/>
    <w:rsid w:val="00274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4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ess-magazine.it/commercialisti-la-nuova-gestione-dei-metodi-adr-del-consiglio-nazional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11</cp:revision>
  <cp:lastPrinted>2020-12-03T10:16:00Z</cp:lastPrinted>
  <dcterms:created xsi:type="dcterms:W3CDTF">2020-12-03T10:09:00Z</dcterms:created>
  <dcterms:modified xsi:type="dcterms:W3CDTF">2020-12-16T20:21:00Z</dcterms:modified>
</cp:coreProperties>
</file>